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70" w:rsidRDefault="00380370" w:rsidP="001C5006">
      <w:pPr>
        <w:spacing w:line="360" w:lineRule="auto"/>
        <w:ind w:left="-5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380370" w:rsidRDefault="00380370" w:rsidP="002C75F0">
      <w:pPr>
        <w:spacing w:after="240" w:line="240" w:lineRule="auto"/>
        <w:ind w:left="-5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Zasady finansowania składek dla przedsiębiorstwa społecznego, o którym mowa w art. 21 ustawy z dnia 5 sierpnia 2022 r. o ekonomii społecznej </w:t>
      </w:r>
      <w:r>
        <w:rPr>
          <w:rFonts w:ascii="Tahoma" w:hAnsi="Tahoma" w:cs="Tahoma"/>
          <w:b/>
          <w:sz w:val="24"/>
          <w:szCs w:val="24"/>
        </w:rPr>
        <w:br/>
        <w:t>w 2024 r.</w:t>
      </w:r>
    </w:p>
    <w:p w:rsidR="00380370" w:rsidRPr="009B6E93" w:rsidRDefault="00380370" w:rsidP="001C5006">
      <w:pPr>
        <w:pStyle w:val="Akapitzlist"/>
        <w:numPr>
          <w:ilvl w:val="0"/>
          <w:numId w:val="1"/>
        </w:numPr>
        <w:spacing w:line="360" w:lineRule="auto"/>
        <w:ind w:left="-57" w:hanging="425"/>
        <w:rPr>
          <w:rFonts w:ascii="Tahoma" w:hAnsi="Tahoma" w:cs="Tahoma"/>
          <w:b/>
        </w:rPr>
      </w:pPr>
      <w:r w:rsidRPr="009B6E93">
        <w:rPr>
          <w:rFonts w:ascii="Tahoma" w:hAnsi="Tahoma" w:cs="Tahoma"/>
          <w:b/>
        </w:rPr>
        <w:t>Warunki dokonywania zwrotu składek na ubezpieczenie społeczne, o których mowa w art. 21 ustawy z dnia 5 sierpnia 2022 r. o ekonomii społecznej</w:t>
      </w:r>
      <w:r w:rsidR="009B6E93" w:rsidRPr="009B6E93">
        <w:rPr>
          <w:rFonts w:ascii="Tahoma" w:hAnsi="Tahoma" w:cs="Tahoma"/>
          <w:b/>
        </w:rPr>
        <w:t>.</w:t>
      </w:r>
    </w:p>
    <w:p w:rsidR="00380370" w:rsidRPr="0046763C" w:rsidRDefault="00380370" w:rsidP="001C5006">
      <w:pPr>
        <w:pStyle w:val="Akapitzlist"/>
        <w:numPr>
          <w:ilvl w:val="0"/>
          <w:numId w:val="2"/>
        </w:numPr>
        <w:spacing w:line="360" w:lineRule="auto"/>
        <w:ind w:left="-57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>Finansowanie składek na ubezpieczenie społeczne dla przedsiębiorstwa społecznego polega na sfinansowaniu ze środków Funduszu Pracy części wynagrodzenia odpowiadającego składce należnej od zatrudnionego na ubezpieczenia emerytalne, rentowe i chorobowe oraz część kosztów osobowych pracodawcy odpowiadające składce na ubezpieczenia emerytalne, rentowe i wypadkowe za zatrudnionego.</w:t>
      </w:r>
    </w:p>
    <w:p w:rsidR="00380370" w:rsidRPr="0046763C" w:rsidRDefault="00380370" w:rsidP="002C75F0">
      <w:pPr>
        <w:pStyle w:val="Akapitzlist"/>
        <w:numPr>
          <w:ilvl w:val="0"/>
          <w:numId w:val="2"/>
        </w:numPr>
        <w:spacing w:after="120" w:line="360" w:lineRule="auto"/>
        <w:ind w:left="-63" w:hanging="357"/>
        <w:contextualSpacing w:val="0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>Składki mogą podlegać finansowaniu ze środków Funduszu Pracy w pełnej wysokości przez okres 24 miesięcy od dnia zatrudnienia oraz w połowie wysokości przez kolejne 12 miesięcy, do wysokości odpowiadającej miesięczne</w:t>
      </w:r>
      <w:r w:rsidR="00110F06">
        <w:rPr>
          <w:rFonts w:ascii="Tahoma" w:hAnsi="Tahoma" w:cs="Tahoma"/>
          <w:sz w:val="22"/>
          <w:szCs w:val="22"/>
        </w:rPr>
        <w:t>j</w:t>
      </w:r>
      <w:r w:rsidRPr="0046763C">
        <w:rPr>
          <w:rFonts w:ascii="Tahoma" w:hAnsi="Tahoma" w:cs="Tahoma"/>
          <w:sz w:val="22"/>
          <w:szCs w:val="22"/>
        </w:rPr>
        <w:t xml:space="preserve"> wysokości składki, której podstawą wymiaru jest kwota minimalnego wynagrodzenia.</w:t>
      </w:r>
    </w:p>
    <w:p w:rsidR="00380370" w:rsidRPr="009B6E93" w:rsidRDefault="00380370" w:rsidP="001C5006">
      <w:pPr>
        <w:pStyle w:val="Akapitzlist"/>
        <w:numPr>
          <w:ilvl w:val="0"/>
          <w:numId w:val="1"/>
        </w:numPr>
        <w:spacing w:line="360" w:lineRule="auto"/>
        <w:ind w:left="-57" w:hanging="425"/>
        <w:rPr>
          <w:rFonts w:ascii="Tahoma" w:hAnsi="Tahoma" w:cs="Tahoma"/>
          <w:b/>
        </w:rPr>
      </w:pPr>
      <w:r w:rsidRPr="009B6E93">
        <w:rPr>
          <w:rFonts w:ascii="Tahoma" w:hAnsi="Tahoma" w:cs="Tahoma"/>
          <w:b/>
        </w:rPr>
        <w:t>Procedura obowiązująca przy ubieganiu się przedsiębiorstwa społecznego o finansowanie składek</w:t>
      </w:r>
    </w:p>
    <w:p w:rsidR="00380370" w:rsidRPr="0046763C" w:rsidRDefault="00380370" w:rsidP="002C75F0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 xml:space="preserve">Podstawą ubiegania się o finansowanie składek jest złożenie przez przedsiębiorstwo społeczne wniosku o zawarcie umowy o finansowanie składek wraz z niezbędnymi załącznikami. </w:t>
      </w:r>
    </w:p>
    <w:p w:rsidR="00380370" w:rsidRPr="0046763C" w:rsidRDefault="00380370" w:rsidP="002C75F0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 xml:space="preserve">Powiatowy Urząd Pracy finansuje opłacone składki w okresach kwartalnych </w:t>
      </w:r>
      <w:r w:rsidRPr="0046763C">
        <w:rPr>
          <w:rFonts w:ascii="Tahoma" w:hAnsi="Tahoma" w:cs="Tahoma"/>
          <w:sz w:val="22"/>
          <w:szCs w:val="22"/>
        </w:rPr>
        <w:br/>
        <w:t>na podstawie udokumentowanego wniosku przedsiębiorstwa społecznego, po zawarciu umowy w terminie określonym w tej umowie, nie dłuższym jednak niż 30 dni od dnia złożenia wniosku.</w:t>
      </w:r>
    </w:p>
    <w:p w:rsidR="00380370" w:rsidRPr="0046763C" w:rsidRDefault="00380370" w:rsidP="002C75F0">
      <w:pPr>
        <w:pStyle w:val="Akapitzlist"/>
        <w:numPr>
          <w:ilvl w:val="0"/>
          <w:numId w:val="3"/>
        </w:numPr>
        <w:spacing w:after="120" w:line="360" w:lineRule="auto"/>
        <w:ind w:left="-57" w:right="-1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>Do wniosku o finansowanie składek nal</w:t>
      </w:r>
      <w:r w:rsidR="00771430">
        <w:rPr>
          <w:rFonts w:ascii="Tahoma" w:hAnsi="Tahoma" w:cs="Tahoma"/>
          <w:sz w:val="22"/>
          <w:szCs w:val="22"/>
        </w:rPr>
        <w:t xml:space="preserve">eży dołączyć kopie dokumentów </w:t>
      </w:r>
      <w:r w:rsidRPr="0046763C">
        <w:rPr>
          <w:rFonts w:ascii="Tahoma" w:hAnsi="Tahoma" w:cs="Tahoma"/>
          <w:sz w:val="22"/>
          <w:szCs w:val="22"/>
        </w:rPr>
        <w:t xml:space="preserve">potwierdzających opłacenie składek na ubezpieczenie emerytalne, </w:t>
      </w:r>
      <w:proofErr w:type="gramStart"/>
      <w:r w:rsidRPr="0046763C">
        <w:rPr>
          <w:rFonts w:ascii="Tahoma" w:hAnsi="Tahoma" w:cs="Tahoma"/>
          <w:sz w:val="22"/>
          <w:szCs w:val="22"/>
        </w:rPr>
        <w:t>rentowe,   chorobowe</w:t>
      </w:r>
      <w:proofErr w:type="gramEnd"/>
      <w:r w:rsidRPr="0046763C">
        <w:rPr>
          <w:rFonts w:ascii="Tahoma" w:hAnsi="Tahoma" w:cs="Tahoma"/>
          <w:sz w:val="22"/>
          <w:szCs w:val="22"/>
        </w:rPr>
        <w:t xml:space="preserve"> i wypadkowe, to jest:</w:t>
      </w:r>
    </w:p>
    <w:p w:rsidR="00380370" w:rsidRPr="0046763C" w:rsidRDefault="00380370" w:rsidP="002C75F0">
      <w:pPr>
        <w:pStyle w:val="Akapitzlist"/>
        <w:numPr>
          <w:ilvl w:val="0"/>
          <w:numId w:val="4"/>
        </w:numPr>
        <w:spacing w:after="120" w:line="360" w:lineRule="auto"/>
        <w:ind w:left="-57" w:hanging="425"/>
        <w:rPr>
          <w:rFonts w:ascii="Tahoma" w:hAnsi="Tahoma" w:cs="Tahoma"/>
          <w:sz w:val="22"/>
          <w:szCs w:val="22"/>
        </w:rPr>
      </w:pPr>
      <w:proofErr w:type="gramStart"/>
      <w:r w:rsidRPr="0046763C">
        <w:rPr>
          <w:rFonts w:ascii="Tahoma" w:hAnsi="Tahoma" w:cs="Tahoma"/>
          <w:sz w:val="22"/>
          <w:szCs w:val="22"/>
        </w:rPr>
        <w:t>deklaracje</w:t>
      </w:r>
      <w:proofErr w:type="gramEnd"/>
      <w:r w:rsidRPr="0046763C">
        <w:rPr>
          <w:rFonts w:ascii="Tahoma" w:hAnsi="Tahoma" w:cs="Tahoma"/>
          <w:sz w:val="22"/>
          <w:szCs w:val="22"/>
        </w:rPr>
        <w:t xml:space="preserve"> ZUS DRA wraz z potwierdzeniem zapłaty składek,</w:t>
      </w:r>
    </w:p>
    <w:p w:rsidR="00380370" w:rsidRPr="0046763C" w:rsidRDefault="00380370" w:rsidP="002C75F0">
      <w:pPr>
        <w:pStyle w:val="Akapitzlist"/>
        <w:numPr>
          <w:ilvl w:val="0"/>
          <w:numId w:val="4"/>
        </w:numPr>
        <w:spacing w:after="120" w:line="360" w:lineRule="auto"/>
        <w:ind w:left="-57" w:hanging="425"/>
        <w:contextualSpacing w:val="0"/>
        <w:rPr>
          <w:rFonts w:ascii="Tahoma" w:hAnsi="Tahoma" w:cs="Tahoma"/>
          <w:sz w:val="22"/>
          <w:szCs w:val="22"/>
        </w:rPr>
      </w:pPr>
      <w:proofErr w:type="gramStart"/>
      <w:r w:rsidRPr="0046763C">
        <w:rPr>
          <w:rFonts w:ascii="Tahoma" w:hAnsi="Tahoma" w:cs="Tahoma"/>
          <w:sz w:val="22"/>
          <w:szCs w:val="22"/>
        </w:rPr>
        <w:t>kopie</w:t>
      </w:r>
      <w:proofErr w:type="gramEnd"/>
      <w:r w:rsidRPr="0046763C">
        <w:rPr>
          <w:rFonts w:ascii="Tahoma" w:hAnsi="Tahoma" w:cs="Tahoma"/>
          <w:sz w:val="22"/>
          <w:szCs w:val="22"/>
        </w:rPr>
        <w:t xml:space="preserve"> imiennych raportów ZUS RCA osób objętych wnioskiem.</w:t>
      </w:r>
    </w:p>
    <w:p w:rsidR="00380370" w:rsidRPr="0046763C" w:rsidRDefault="00380370" w:rsidP="002C75F0">
      <w:pPr>
        <w:pStyle w:val="Akapitzlist"/>
        <w:numPr>
          <w:ilvl w:val="0"/>
          <w:numId w:val="3"/>
        </w:numPr>
        <w:spacing w:after="120" w:line="360" w:lineRule="auto"/>
        <w:ind w:left="-57" w:right="-1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>Powiatowy Urząd Pracy dokonuje zwrotu opłaconych składek na wskazany we wniosku rachunek bankowy przedsiębiorstwa społecznego.</w:t>
      </w:r>
    </w:p>
    <w:p w:rsidR="002C75F0" w:rsidRDefault="00380370" w:rsidP="002C75F0">
      <w:pPr>
        <w:pStyle w:val="Akapitzlist"/>
        <w:numPr>
          <w:ilvl w:val="0"/>
          <w:numId w:val="3"/>
        </w:numPr>
        <w:spacing w:after="120" w:line="360" w:lineRule="auto"/>
        <w:ind w:left="-57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 xml:space="preserve">Oceny wniosków dokonuje Dyrektor, Kierownik Centrum Aktywizacji Zawodowej oraz Kierownik Działu Instrumentów Rynku Pracy. </w:t>
      </w:r>
    </w:p>
    <w:p w:rsidR="00380370" w:rsidRDefault="00380370" w:rsidP="002C75F0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lastRenderedPageBreak/>
        <w:t>Nieobecność jednej z osób nie wstrzymuje rozpatrywania wniosków.</w:t>
      </w:r>
    </w:p>
    <w:p w:rsidR="00EA11BB" w:rsidRPr="009B6E93" w:rsidRDefault="00EA11BB" w:rsidP="002C75F0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  <w:sz w:val="22"/>
          <w:szCs w:val="22"/>
        </w:rPr>
      </w:pPr>
      <w:r w:rsidRPr="009B6E93">
        <w:rPr>
          <w:rFonts w:ascii="Tahoma" w:hAnsi="Tahoma" w:cs="Tahoma"/>
          <w:sz w:val="22"/>
          <w:szCs w:val="22"/>
        </w:rPr>
        <w:t>Złożenie wniosku nie jest równoznaczne z jego pozytywnym rozpatrzeniem.</w:t>
      </w:r>
    </w:p>
    <w:p w:rsidR="00380370" w:rsidRPr="0046763C" w:rsidRDefault="00380370" w:rsidP="002C75F0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>Dyrektor lub osoba upoważniona podejmuje ostateczną decyzję o zakwalifikowaniu wniosku do pozytywnego załatwienia.</w:t>
      </w:r>
    </w:p>
    <w:p w:rsidR="00380370" w:rsidRPr="0046763C" w:rsidRDefault="00380370" w:rsidP="002C75F0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>O sposobie rozpatrzenia wniosku Przedsiębiorstwo społeczne zostaje poinformowane w formie pisemnej, w terminie 30 dni od dnia złożenia kompletnego wniosku</w:t>
      </w:r>
      <w:r w:rsidR="00110F06">
        <w:rPr>
          <w:rFonts w:ascii="Tahoma" w:hAnsi="Tahoma" w:cs="Tahoma"/>
          <w:sz w:val="22"/>
          <w:szCs w:val="22"/>
        </w:rPr>
        <w:t>.</w:t>
      </w:r>
      <w:r w:rsidRPr="0046763C">
        <w:rPr>
          <w:rFonts w:ascii="Tahoma" w:hAnsi="Tahoma" w:cs="Tahoma"/>
          <w:sz w:val="22"/>
          <w:szCs w:val="22"/>
        </w:rPr>
        <w:t xml:space="preserve"> </w:t>
      </w:r>
    </w:p>
    <w:p w:rsidR="00380370" w:rsidRPr="0046763C" w:rsidRDefault="00380370" w:rsidP="002C75F0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 xml:space="preserve">Wnioski rozpatrywane będą do wyczerpania limitu środków zabezpieczonych </w:t>
      </w:r>
      <w:r w:rsidRPr="0046763C">
        <w:rPr>
          <w:rFonts w:ascii="Tahoma" w:hAnsi="Tahoma" w:cs="Tahoma"/>
          <w:sz w:val="22"/>
          <w:szCs w:val="22"/>
        </w:rPr>
        <w:br/>
        <w:t>na ten cel w planie finansowym.</w:t>
      </w:r>
    </w:p>
    <w:p w:rsidR="00380370" w:rsidRPr="0046763C" w:rsidRDefault="00771430" w:rsidP="002C75F0">
      <w:pPr>
        <w:pStyle w:val="Akapitzlist"/>
        <w:numPr>
          <w:ilvl w:val="0"/>
          <w:numId w:val="3"/>
        </w:numPr>
        <w:spacing w:after="120" w:line="360" w:lineRule="auto"/>
        <w:ind w:left="-63" w:hanging="357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80370" w:rsidRPr="0046763C">
        <w:rPr>
          <w:rFonts w:ascii="Tahoma" w:hAnsi="Tahoma" w:cs="Tahoma"/>
          <w:sz w:val="22"/>
          <w:szCs w:val="22"/>
        </w:rPr>
        <w:t xml:space="preserve">Finansowanie składek na ubezpieczenie społeczne stanowi pomoc </w:t>
      </w:r>
      <w:r w:rsidR="00380370" w:rsidRPr="0046763C">
        <w:rPr>
          <w:rFonts w:ascii="Tahoma" w:hAnsi="Tahoma" w:cs="Tahoma"/>
          <w:i/>
          <w:sz w:val="22"/>
          <w:szCs w:val="22"/>
        </w:rPr>
        <w:t xml:space="preserve">de </w:t>
      </w:r>
      <w:proofErr w:type="spellStart"/>
      <w:r w:rsidR="00380370" w:rsidRPr="0046763C">
        <w:rPr>
          <w:rFonts w:ascii="Tahoma" w:hAnsi="Tahoma" w:cs="Tahoma"/>
          <w:i/>
          <w:sz w:val="22"/>
          <w:szCs w:val="22"/>
        </w:rPr>
        <w:t>minimis</w:t>
      </w:r>
      <w:proofErr w:type="spellEnd"/>
      <w:r w:rsidR="00380370" w:rsidRPr="0046763C">
        <w:rPr>
          <w:rFonts w:ascii="Tahoma" w:hAnsi="Tahoma" w:cs="Tahoma"/>
          <w:sz w:val="22"/>
          <w:szCs w:val="22"/>
        </w:rPr>
        <w:t xml:space="preserve">. </w:t>
      </w:r>
    </w:p>
    <w:p w:rsidR="00380370" w:rsidRPr="0046763C" w:rsidRDefault="00380370" w:rsidP="002C75F0">
      <w:pPr>
        <w:pStyle w:val="Akapitzlist"/>
        <w:numPr>
          <w:ilvl w:val="0"/>
          <w:numId w:val="3"/>
        </w:numPr>
        <w:tabs>
          <w:tab w:val="left" w:pos="426"/>
        </w:tabs>
        <w:spacing w:after="600" w:line="360" w:lineRule="auto"/>
        <w:ind w:left="-57" w:hanging="363"/>
        <w:contextualSpacing w:val="0"/>
        <w:rPr>
          <w:rFonts w:ascii="Tahoma" w:hAnsi="Tahoma" w:cs="Tahoma"/>
          <w:sz w:val="22"/>
          <w:szCs w:val="22"/>
        </w:rPr>
      </w:pPr>
      <w:r w:rsidRPr="0046763C">
        <w:rPr>
          <w:rFonts w:ascii="Tahoma" w:hAnsi="Tahoma" w:cs="Tahoma"/>
          <w:sz w:val="22"/>
          <w:szCs w:val="22"/>
        </w:rPr>
        <w:t xml:space="preserve"> Stanowisko Urzędu w sprawie rozpatrzenia wniosku nie </w:t>
      </w:r>
      <w:r w:rsidR="00771430">
        <w:rPr>
          <w:rFonts w:ascii="Tahoma" w:hAnsi="Tahoma" w:cs="Tahoma"/>
          <w:sz w:val="22"/>
          <w:szCs w:val="22"/>
        </w:rPr>
        <w:t xml:space="preserve">jest decyzją </w:t>
      </w:r>
      <w:r w:rsidRPr="0046763C">
        <w:rPr>
          <w:rFonts w:ascii="Tahoma" w:hAnsi="Tahoma" w:cs="Tahoma"/>
          <w:sz w:val="22"/>
          <w:szCs w:val="22"/>
        </w:rPr>
        <w:t>administracyjną i nie przysługuje od niej odwołanie.</w:t>
      </w:r>
    </w:p>
    <w:p w:rsidR="009B6E93" w:rsidRPr="009B6E93" w:rsidRDefault="009B6E93" w:rsidP="009B6E93">
      <w:pPr>
        <w:jc w:val="right"/>
        <w:rPr>
          <w:rFonts w:ascii="Tahoma" w:hAnsi="Tahoma" w:cs="Tahoma"/>
          <w:i/>
          <w:lang w:eastAsia="pl-PL"/>
        </w:rPr>
      </w:pPr>
      <w:r w:rsidRPr="009B6E93">
        <w:rPr>
          <w:rFonts w:ascii="Tahoma" w:hAnsi="Tahoma" w:cs="Tahoma"/>
          <w:i/>
          <w:lang w:eastAsia="pl-PL"/>
        </w:rPr>
        <w:t>Dyrektor Powiatowego Urzędu Pracy</w:t>
      </w:r>
    </w:p>
    <w:p w:rsidR="009B6E93" w:rsidRPr="009B6E93" w:rsidRDefault="009B6E93" w:rsidP="009B6E93">
      <w:pPr>
        <w:ind w:left="4248" w:firstLine="708"/>
        <w:jc w:val="center"/>
        <w:rPr>
          <w:rFonts w:ascii="Tahoma" w:hAnsi="Tahoma" w:cs="Tahoma"/>
          <w:i/>
          <w:lang w:eastAsia="pl-PL"/>
        </w:rPr>
      </w:pPr>
      <w:bookmarkStart w:id="0" w:name="_GoBack"/>
      <w:bookmarkEnd w:id="0"/>
      <w:r w:rsidRPr="009B6E93">
        <w:rPr>
          <w:rFonts w:ascii="Tahoma" w:hAnsi="Tahoma" w:cs="Tahoma"/>
          <w:i/>
          <w:lang w:eastAsia="pl-PL"/>
        </w:rPr>
        <w:t>Piotr Polak</w:t>
      </w:r>
    </w:p>
    <w:sectPr w:rsidR="009B6E93" w:rsidRPr="009B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9E9"/>
    <w:multiLevelType w:val="hybridMultilevel"/>
    <w:tmpl w:val="2EE8FB74"/>
    <w:lvl w:ilvl="0" w:tplc="16CE1B4E">
      <w:start w:val="1"/>
      <w:numFmt w:val="decimal"/>
      <w:lvlText w:val="%1."/>
      <w:lvlJc w:val="left"/>
      <w:pPr>
        <w:ind w:left="540" w:hanging="360"/>
      </w:pPr>
      <w:rPr>
        <w:rFonts w:ascii="Tahoma" w:eastAsia="Times New Roman" w:hAnsi="Tahoma" w:cs="Tahoma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2BD"/>
    <w:multiLevelType w:val="hybridMultilevel"/>
    <w:tmpl w:val="23583262"/>
    <w:lvl w:ilvl="0" w:tplc="4CF6D9C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A332A9"/>
    <w:multiLevelType w:val="hybridMultilevel"/>
    <w:tmpl w:val="7C22A7D8"/>
    <w:lvl w:ilvl="0" w:tplc="83002A98">
      <w:start w:val="1"/>
      <w:numFmt w:val="upperRoman"/>
      <w:lvlText w:val="%1."/>
      <w:lvlJc w:val="left"/>
      <w:pPr>
        <w:ind w:left="1288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298C"/>
    <w:multiLevelType w:val="hybridMultilevel"/>
    <w:tmpl w:val="7E1EDD72"/>
    <w:lvl w:ilvl="0" w:tplc="1D5C9D0A">
      <w:start w:val="1"/>
      <w:numFmt w:val="decimal"/>
      <w:lvlText w:val="%1."/>
      <w:lvlJc w:val="left"/>
      <w:pPr>
        <w:ind w:left="928" w:hanging="360"/>
      </w:pPr>
      <w:rPr>
        <w:rFonts w:ascii="Tahoma" w:eastAsia="Times New Roman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76" w:hanging="360"/>
      </w:pPr>
    </w:lvl>
    <w:lvl w:ilvl="2" w:tplc="0415001B">
      <w:start w:val="1"/>
      <w:numFmt w:val="lowerRoman"/>
      <w:lvlText w:val="%3."/>
      <w:lvlJc w:val="right"/>
      <w:pPr>
        <w:ind w:left="2596" w:hanging="180"/>
      </w:pPr>
    </w:lvl>
    <w:lvl w:ilvl="3" w:tplc="0415000F">
      <w:start w:val="1"/>
      <w:numFmt w:val="decimal"/>
      <w:lvlText w:val="%4."/>
      <w:lvlJc w:val="left"/>
      <w:pPr>
        <w:ind w:left="3316" w:hanging="360"/>
      </w:pPr>
    </w:lvl>
    <w:lvl w:ilvl="4" w:tplc="04150019">
      <w:start w:val="1"/>
      <w:numFmt w:val="lowerLetter"/>
      <w:lvlText w:val="%5."/>
      <w:lvlJc w:val="left"/>
      <w:pPr>
        <w:ind w:left="4036" w:hanging="360"/>
      </w:pPr>
    </w:lvl>
    <w:lvl w:ilvl="5" w:tplc="0415001B">
      <w:start w:val="1"/>
      <w:numFmt w:val="lowerRoman"/>
      <w:lvlText w:val="%6."/>
      <w:lvlJc w:val="right"/>
      <w:pPr>
        <w:ind w:left="4756" w:hanging="180"/>
      </w:pPr>
    </w:lvl>
    <w:lvl w:ilvl="6" w:tplc="0415000F">
      <w:start w:val="1"/>
      <w:numFmt w:val="decimal"/>
      <w:lvlText w:val="%7."/>
      <w:lvlJc w:val="left"/>
      <w:pPr>
        <w:ind w:left="5476" w:hanging="360"/>
      </w:pPr>
    </w:lvl>
    <w:lvl w:ilvl="7" w:tplc="04150019">
      <w:start w:val="1"/>
      <w:numFmt w:val="lowerLetter"/>
      <w:lvlText w:val="%8."/>
      <w:lvlJc w:val="left"/>
      <w:pPr>
        <w:ind w:left="6196" w:hanging="360"/>
      </w:pPr>
    </w:lvl>
    <w:lvl w:ilvl="8" w:tplc="0415001B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B3"/>
    <w:rsid w:val="000A3751"/>
    <w:rsid w:val="00110F06"/>
    <w:rsid w:val="001479B3"/>
    <w:rsid w:val="001C5006"/>
    <w:rsid w:val="00216908"/>
    <w:rsid w:val="002C75F0"/>
    <w:rsid w:val="00380370"/>
    <w:rsid w:val="0046763C"/>
    <w:rsid w:val="004A460C"/>
    <w:rsid w:val="006F1D79"/>
    <w:rsid w:val="00771430"/>
    <w:rsid w:val="00827601"/>
    <w:rsid w:val="009B6E93"/>
    <w:rsid w:val="00D60589"/>
    <w:rsid w:val="00EA11BB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2F56-8070-4B49-9779-A7D9FC71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37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paragraph" w:styleId="Akapitzlist">
    <w:name w:val="List Paragraph"/>
    <w:basedOn w:val="Normalny"/>
    <w:uiPriority w:val="34"/>
    <w:qFormat/>
    <w:rsid w:val="00380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27</cp:revision>
  <cp:lastPrinted>2023-12-06T12:18:00Z</cp:lastPrinted>
  <dcterms:created xsi:type="dcterms:W3CDTF">2023-12-01T12:24:00Z</dcterms:created>
  <dcterms:modified xsi:type="dcterms:W3CDTF">2024-01-15T11:36:00Z</dcterms:modified>
</cp:coreProperties>
</file>