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47" w:rsidRDefault="003E3547" w:rsidP="003E35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 w:rsidR="00692E0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  <w:r w:rsidR="00692E0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ab/>
      </w:r>
    </w:p>
    <w:p w:rsidR="00967414" w:rsidRDefault="00967414" w:rsidP="00967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Zasady przyznawania bonu na zasiedlenie w 2023 r.</w:t>
      </w:r>
    </w:p>
    <w:p w:rsidR="00967414" w:rsidRPr="0039301B" w:rsidRDefault="00967414" w:rsidP="0096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Podstawa prawna- art. 66n </w:t>
      </w:r>
      <w:r w:rsidR="00F338EE"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U</w:t>
      </w:r>
      <w:r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stawy </w:t>
      </w:r>
      <w:r w:rsidR="005F389D"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 dnia 20 kwietnia 2004 roku </w:t>
      </w:r>
      <w:r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 promocji zatrudnienia i instytucjach rynku pracy</w:t>
      </w:r>
      <w:r w:rsidR="00F906C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</w:t>
      </w:r>
      <w:r w:rsidRPr="0039301B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</w:p>
    <w:p w:rsidR="00967414" w:rsidRPr="00733FF4" w:rsidRDefault="00967414" w:rsidP="0096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wniosek bezrobotnego do 30 roku życia na podstawie umowy, PUP może przyznać bon na zasiedlenie, w związku z podjęciem przez niego zatrudnienia, innej pracy zarobkowej lub działalności gospodarczej poza miejscem dotychczasowego zamieszkania, jeżeli:</w:t>
      </w:r>
    </w:p>
    <w:p w:rsidR="00967414" w:rsidRPr="00733FF4" w:rsidRDefault="00967414" w:rsidP="00967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 tytułu ich wykonywania będzie osiągał wynagrodzenie lub przychód w </w:t>
      </w: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wysokości co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najmniej minimalnego wynagrodzenia za pracę brutto miesięcznie oraz będzie podlegał ubezpieczeniom społecznym,</w:t>
      </w:r>
    </w:p>
    <w:p w:rsidR="00967414" w:rsidRPr="00733FF4" w:rsidRDefault="00967414" w:rsidP="00967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odległość od miejsca dotychczasowego zamieszkania do miejscowości, w której bezrobotny zamieszka w związku z podjęciem zatrudnienia, innej pracy zarobkowej lub działalności gospodarczej </w:t>
      </w: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wynosi co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najmniej 80 km lub czas dojazdu do tej miejscowości i powrotu do miejsca dotychczasowego zamieszkania środkami transportu zbiorowego przekracza łącznie co najmniej 3 godziny dziennie,</w:t>
      </w:r>
    </w:p>
    <w:p w:rsidR="00967414" w:rsidRPr="00733FF4" w:rsidRDefault="00967414" w:rsidP="009674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będzie pozostawał w zatrudnieniu, wykonywał inną pracę zarobkową lub będzie prowadził działalność gospodarczą przez </w:t>
      </w: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okres co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najmniej 6 miesięcy.</w:t>
      </w:r>
    </w:p>
    <w:p w:rsidR="00967414" w:rsidRPr="00733FF4" w:rsidRDefault="00967414" w:rsidP="0096741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Środki Funduszu Pracy przyznane w ramach bonu w wysokości określonej w umowie, nie wyższej jednak niż 200% przeciętnego wynagrodzenia za pracę, przeznacza się na pokrycie kosztów zamieszkania związanych z podjęciem zatrudnienia, innej pracy zarobkowej lub działalności gospodarczej.</w:t>
      </w: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Wyłącza się możliwość przyznania bonu na zasiedlenie w przypadku podjęcia pracy w ramach udzielonej przez urząd pomocy, np. prac interwencyjnych, refundacji kosztów wyposażenia lub doposażenia stanowiska pracy a także w przypadku podjęcia działalności gospodarczej finansowanej przez Urząd.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3E3547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Urząd może odmówić przyznania bonu na zasiedlenie</w:t>
      </w:r>
      <w:r w:rsidR="00967414"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Wnioskodawcy, który: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korzystał</w:t>
      </w:r>
      <w:proofErr w:type="gramEnd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z tej formy wsparcia i ubiegając się ponownie o przyznanie bonu na zasiedlenie zamierza podjąć pracę u tego samego pracodawcy,</w:t>
      </w:r>
    </w:p>
    <w:p w:rsidR="00967414" w:rsidRPr="00733FF4" w:rsidRDefault="00967414" w:rsidP="0096741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zamierza</w:t>
      </w:r>
      <w:proofErr w:type="gramEnd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podjąć zatrudnienie lub inną pracę zarobkową u tego samego pracodawcy w okresie 6 miesięcy przed dniem ostatniej rejestracji w urzędzie.</w:t>
      </w: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Bony na zasiedlenie będą przyznawane do wyczerpania środków przeznaczonych na tę formę wsparcia w danym roku kalendarzowym.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lastRenderedPageBreak/>
        <w:t xml:space="preserve">W przypadku przyznania bonu na zasiedlenie </w:t>
      </w:r>
      <w:r w:rsidR="00527203"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współfinansowanego ze środków</w:t>
      </w: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</w:t>
      </w:r>
      <w:r w:rsidR="00527203"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Unii Europejskiej</w:t>
      </w: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mogą być określone dodatkowe kryteria wynikające z realizowanego projektu.</w:t>
      </w: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3E3547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W pierwszej kolejności podlegają rozpatrzeniu</w:t>
      </w:r>
      <w:r w:rsidR="00967414"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wnioski osób, które:</w:t>
      </w: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67414" w:rsidRPr="00733FF4" w:rsidRDefault="00967414" w:rsidP="00261439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podejmują</w:t>
      </w:r>
      <w:proofErr w:type="gramEnd"/>
      <w:r w:rsidRPr="00733FF4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 xml:space="preserve"> pracę na terenie Rzeczypospolitej Polskiej,</w:t>
      </w:r>
    </w:p>
    <w:p w:rsidR="00967414" w:rsidRPr="00733FF4" w:rsidRDefault="00967414" w:rsidP="00261439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korzystają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tej formy pomocy po raz pierwszy,</w:t>
      </w:r>
    </w:p>
    <w:p w:rsidR="00967414" w:rsidRPr="00733FF4" w:rsidRDefault="00967414" w:rsidP="00261439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udokumentują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celowość otrzymania bonu poprzez deklaracje pracodawcy o zamiarze zatrudnienia bądź deklaracje o podjęciu działalności gospodarczej.</w:t>
      </w: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733FF4">
        <w:rPr>
          <w:rFonts w:ascii="Tahoma" w:hAnsi="Tahoma" w:cs="Tahoma"/>
          <w:sz w:val="24"/>
          <w:szCs w:val="24"/>
        </w:rPr>
        <w:t>Oceny wniosków dokonuje Dyrektor, Kierownik Centrum Aktywizacji Zawodowej oraz Kierownik Działu Instrumentów Rynku Pracy.</w:t>
      </w:r>
    </w:p>
    <w:p w:rsidR="00FE165B" w:rsidRPr="00733FF4" w:rsidRDefault="00FE165B" w:rsidP="00FE165B">
      <w:pPr>
        <w:pStyle w:val="Akapitzlist"/>
        <w:spacing w:after="200" w:line="276" w:lineRule="auto"/>
        <w:ind w:left="786"/>
        <w:rPr>
          <w:rFonts w:ascii="Tahoma" w:hAnsi="Tahoma" w:cs="Tahoma"/>
          <w:sz w:val="24"/>
          <w:szCs w:val="24"/>
        </w:rPr>
      </w:pPr>
      <w:r w:rsidRPr="00733FF4">
        <w:rPr>
          <w:rFonts w:ascii="Tahoma" w:hAnsi="Tahoma" w:cs="Tahoma"/>
          <w:sz w:val="24"/>
          <w:szCs w:val="24"/>
        </w:rPr>
        <w:t>Nieobecność jednej z osób nie wstrzymuje rozpatrywania wniosków.</w:t>
      </w:r>
    </w:p>
    <w:p w:rsidR="00967414" w:rsidRPr="00733FF4" w:rsidRDefault="00967414" w:rsidP="00967414">
      <w:pPr>
        <w:pStyle w:val="Akapitzlist"/>
        <w:spacing w:after="200" w:line="276" w:lineRule="auto"/>
        <w:ind w:left="786"/>
        <w:rPr>
          <w:rFonts w:ascii="Tahoma" w:hAnsi="Tahoma" w:cs="Tahoma"/>
          <w:sz w:val="24"/>
          <w:szCs w:val="24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 uprawniona składa wniosek o przyznanie bonu na zasiedlenie bezpośrednio w ur</w:t>
      </w:r>
      <w:r w:rsidR="00261439"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zędzie, przesyła drogą pocztową</w:t>
      </w: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lub elektroniczną na obowiązujących </w:t>
      </w: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formularzach  wraz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wymaganymi załącznikami.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967414" w:rsidRPr="00733FF4" w:rsidRDefault="00967414" w:rsidP="00261439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bezpieczny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certyfikatu z zachowaniem zasad przewidzianych w przepisach o podpisie elektronicznym,</w:t>
      </w:r>
    </w:p>
    <w:p w:rsidR="00967414" w:rsidRPr="00733FF4" w:rsidRDefault="00967414" w:rsidP="00261439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967414" w:rsidRPr="00733FF4" w:rsidRDefault="00967414" w:rsidP="00967414">
      <w:pPr>
        <w:pStyle w:val="Akapitzlist"/>
        <w:spacing w:after="200" w:line="276" w:lineRule="auto"/>
        <w:ind w:left="786"/>
        <w:rPr>
          <w:rFonts w:ascii="Tahoma" w:hAnsi="Tahoma" w:cs="Tahoma"/>
          <w:sz w:val="24"/>
          <w:szCs w:val="24"/>
        </w:rPr>
      </w:pPr>
    </w:p>
    <w:p w:rsidR="00967414" w:rsidRPr="00733FF4" w:rsidRDefault="00967414" w:rsidP="00967414">
      <w:pPr>
        <w:pStyle w:val="Akapitzlist"/>
        <w:numPr>
          <w:ilvl w:val="0"/>
          <w:numId w:val="2"/>
        </w:numPr>
        <w:spacing w:after="200" w:line="276" w:lineRule="auto"/>
        <w:rPr>
          <w:rFonts w:ascii="Tahoma" w:hAnsi="Tahoma" w:cs="Tahoma"/>
          <w:sz w:val="24"/>
          <w:szCs w:val="24"/>
        </w:rPr>
      </w:pPr>
      <w:r w:rsidRPr="00733FF4">
        <w:rPr>
          <w:rFonts w:ascii="Tahoma" w:hAnsi="Tahoma" w:cs="Tahoma"/>
          <w:sz w:val="24"/>
          <w:szCs w:val="24"/>
        </w:rPr>
        <w:t>Dyrektor lub osoba upoważniona podejmuje ostateczną decyzję o zakwalifikowaniu wniosku do pozytywnego załatwienia.</w:t>
      </w:r>
    </w:p>
    <w:p w:rsidR="00967414" w:rsidRPr="00733FF4" w:rsidRDefault="00967414" w:rsidP="00967414">
      <w:pPr>
        <w:pStyle w:val="Akapitzlist"/>
        <w:rPr>
          <w:rFonts w:ascii="Tahoma" w:hAnsi="Tahoma" w:cs="Tahoma"/>
          <w:sz w:val="24"/>
          <w:szCs w:val="24"/>
        </w:rPr>
      </w:pPr>
    </w:p>
    <w:p w:rsidR="00967414" w:rsidRPr="00733FF4" w:rsidRDefault="00967414" w:rsidP="0026143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 w:hanging="425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przypadku wniosków ocenionych pozytywnie w ilości przekraczającej możliwość sfinansowania ich przez Urząd w danym naborze, o przyznaniu środków decyduje kolejność złożenia wniosku.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261439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1" w:right="425" w:hanging="425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33F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Odstępstwo od niniejszych zasad może nastąpić tylko w uzasadnionych przypadkach po wyrażeniu zgody przez Dyrektora lub osoby upoważnionej.</w:t>
      </w: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733FF4" w:rsidRDefault="00967414" w:rsidP="00967414">
      <w:pPr>
        <w:pStyle w:val="Akapitzlist"/>
        <w:ind w:left="495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967414" w:rsidRPr="00AA3615" w:rsidRDefault="00AA3615" w:rsidP="00AA3615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 w:rsidRPr="00AA3615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Dyrektor Powiatowego Urzędu Pracy</w:t>
      </w:r>
    </w:p>
    <w:p w:rsidR="00AA3615" w:rsidRPr="00AA3615" w:rsidRDefault="00AA3615" w:rsidP="00AA3615">
      <w:pPr>
        <w:pStyle w:val="Akapitzlist"/>
        <w:shd w:val="clear" w:color="auto" w:fill="FFFFFF"/>
        <w:spacing w:before="100" w:beforeAutospacing="1" w:after="100" w:afterAutospacing="1" w:line="240" w:lineRule="auto"/>
        <w:ind w:left="5664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AA3615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Piotr Polak</w:t>
      </w:r>
    </w:p>
    <w:p w:rsidR="00FE77D9" w:rsidRPr="00733FF4" w:rsidRDefault="00FE77D9">
      <w:pPr>
        <w:rPr>
          <w:sz w:val="24"/>
          <w:szCs w:val="24"/>
        </w:rPr>
      </w:pPr>
    </w:p>
    <w:sectPr w:rsidR="00FE77D9" w:rsidRPr="0073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81B"/>
    <w:multiLevelType w:val="hybridMultilevel"/>
    <w:tmpl w:val="EC46D29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5B645D27"/>
    <w:multiLevelType w:val="multilevel"/>
    <w:tmpl w:val="9AA8C3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4F6917"/>
    <w:multiLevelType w:val="hybridMultilevel"/>
    <w:tmpl w:val="75280B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D9921D2"/>
    <w:multiLevelType w:val="hybridMultilevel"/>
    <w:tmpl w:val="3BE2E006"/>
    <w:lvl w:ilvl="0" w:tplc="36581F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A5"/>
    <w:rsid w:val="00261439"/>
    <w:rsid w:val="0039301B"/>
    <w:rsid w:val="003E3547"/>
    <w:rsid w:val="00527203"/>
    <w:rsid w:val="005F389D"/>
    <w:rsid w:val="00692E04"/>
    <w:rsid w:val="00733FF4"/>
    <w:rsid w:val="007A253C"/>
    <w:rsid w:val="007C5DA5"/>
    <w:rsid w:val="00827601"/>
    <w:rsid w:val="00967414"/>
    <w:rsid w:val="00AA3615"/>
    <w:rsid w:val="00F338EE"/>
    <w:rsid w:val="00F906CA"/>
    <w:rsid w:val="00FE165B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C2A2-C521-44FD-BF87-63BD766A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41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paragraph" w:styleId="Akapitzlist">
    <w:name w:val="List Paragraph"/>
    <w:basedOn w:val="Normalny"/>
    <w:uiPriority w:val="34"/>
    <w:qFormat/>
    <w:rsid w:val="009674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27</cp:revision>
  <cp:lastPrinted>2023-01-23T11:43:00Z</cp:lastPrinted>
  <dcterms:created xsi:type="dcterms:W3CDTF">2022-12-02T10:10:00Z</dcterms:created>
  <dcterms:modified xsi:type="dcterms:W3CDTF">2023-01-23T11:43:00Z</dcterms:modified>
</cp:coreProperties>
</file>