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B2F" w:rsidRPr="002D060C" w:rsidRDefault="00B81B2F" w:rsidP="00146DFF">
      <w:pPr>
        <w:spacing w:after="0" w:line="240" w:lineRule="auto"/>
        <w:ind w:firstLine="708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D060C">
        <w:rPr>
          <w:rFonts w:ascii="Times New Roman" w:hAnsi="Times New Roman" w:cs="Times New Roman"/>
          <w:b/>
          <w:sz w:val="28"/>
          <w:szCs w:val="28"/>
        </w:rPr>
        <w:tab/>
      </w:r>
    </w:p>
    <w:p w:rsidR="00B81B2F" w:rsidRDefault="00B81B2F" w:rsidP="00146D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DFF" w:rsidRPr="002D060C" w:rsidRDefault="00146DFF" w:rsidP="002D060C">
      <w:pPr>
        <w:spacing w:after="0" w:line="240" w:lineRule="auto"/>
        <w:ind w:left="-284" w:firstLine="284"/>
        <w:jc w:val="center"/>
        <w:rPr>
          <w:rFonts w:ascii="Tahoma" w:hAnsi="Tahoma" w:cs="Tahoma"/>
          <w:b/>
          <w:sz w:val="28"/>
          <w:szCs w:val="28"/>
        </w:rPr>
      </w:pPr>
      <w:r w:rsidRPr="002D060C">
        <w:rPr>
          <w:rFonts w:ascii="Tahoma" w:hAnsi="Tahoma" w:cs="Tahoma"/>
          <w:b/>
          <w:sz w:val="28"/>
          <w:szCs w:val="28"/>
        </w:rPr>
        <w:t>Zasady przyznawania jednorazowo środków na podjęcie działalności gospodarczej oraz tryb składania wniosków w 2023 r.</w:t>
      </w:r>
    </w:p>
    <w:p w:rsidR="00146DFF" w:rsidRDefault="00146DFF" w:rsidP="00146D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6DFF" w:rsidRDefault="00146DFF" w:rsidP="00146DFF">
      <w:pPr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Podstawa prawna- art. 46 Ustawy z dnia 20 kwietnia 2004 roku o promocji zatrudnienia i instytucjach rynku </w:t>
      </w:r>
      <w:proofErr w:type="gramStart"/>
      <w:r>
        <w:rPr>
          <w:rFonts w:ascii="Tahoma" w:hAnsi="Tahoma" w:cs="Tahoma"/>
          <w:sz w:val="20"/>
          <w:szCs w:val="20"/>
        </w:rPr>
        <w:t>pracy  oraz</w:t>
      </w:r>
      <w:proofErr w:type="gramEnd"/>
      <w:r>
        <w:rPr>
          <w:rFonts w:ascii="Tahoma" w:hAnsi="Tahoma" w:cs="Tahoma"/>
          <w:sz w:val="20"/>
          <w:szCs w:val="20"/>
        </w:rPr>
        <w:t xml:space="preserve">  Rozporządzenie Ministra Rodziny, Pracy i Polityki Społecznej z dnia 14 lipca 2017 roku w sprawie dokonywania z Funduszu Pracy refundacji kosztów wyposażenia lub doposażenia stanowiska pracy dla skierowanego bezrobotnego oraz przyznawania środków na podjęcie działalności gospodarczej .</w:t>
      </w:r>
    </w:p>
    <w:p w:rsidR="00146DFF" w:rsidRDefault="00146DFF" w:rsidP="00146DFF">
      <w:pPr>
        <w:spacing w:after="200" w:line="276" w:lineRule="auto"/>
        <w:jc w:val="both"/>
        <w:rPr>
          <w:rFonts w:ascii="Bookman Old Style" w:hAnsi="Bookman Old Style"/>
          <w:sz w:val="18"/>
          <w:szCs w:val="18"/>
        </w:rPr>
      </w:pPr>
    </w:p>
    <w:p w:rsidR="00146DFF" w:rsidRDefault="00146DFF" w:rsidP="00146DFF">
      <w:pPr>
        <w:numPr>
          <w:ilvl w:val="0"/>
          <w:numId w:val="1"/>
        </w:numPr>
        <w:spacing w:after="200" w:line="24" w:lineRule="atLeast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Postanowienia ogólne </w:t>
      </w:r>
    </w:p>
    <w:p w:rsidR="00146DFF" w:rsidRDefault="00146DFF" w:rsidP="00146DFF">
      <w:pPr>
        <w:spacing w:after="200" w:line="24" w:lineRule="atLeast"/>
        <w:ind w:left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pierwszej kolejności pozytywnie rozpatrywane będą wnioski składane przez wnioskodawców, dla których Urząd jest właściwy ze względu ma miejsce zarejestrowania.</w:t>
      </w:r>
    </w:p>
    <w:p w:rsidR="00146DFF" w:rsidRDefault="00146DFF" w:rsidP="00146DFF">
      <w:pPr>
        <w:numPr>
          <w:ilvl w:val="0"/>
          <w:numId w:val="1"/>
        </w:numPr>
        <w:spacing w:after="200" w:line="24" w:lineRule="atLeast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Tryb składania i rozpatrywania wniosków</w:t>
      </w:r>
    </w:p>
    <w:p w:rsidR="00146DFF" w:rsidRDefault="00146DFF" w:rsidP="00146DFF">
      <w:pPr>
        <w:numPr>
          <w:ilvl w:val="0"/>
          <w:numId w:val="2"/>
        </w:numPr>
        <w:spacing w:after="200" w:line="24" w:lineRule="atLeast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Dyrektor ogłasza nabór wniosków dla osób bezrobotnych, absolwentów Centrum Integracji Społecznej (CIS), absolwentów Klubów Integracji Społecznej (KIS), poszukujących pracy opiekunów osoby niepełnosprawnej chcących otrzymać środki na rozpoczęcie własnej działalności gospodarczej.</w:t>
      </w:r>
    </w:p>
    <w:p w:rsidR="00146DFF" w:rsidRDefault="00146DFF" w:rsidP="00146DFF">
      <w:pPr>
        <w:spacing w:after="200" w:line="24" w:lineRule="atLeast"/>
        <w:ind w:left="720"/>
        <w:contextualSpacing/>
        <w:rPr>
          <w:rFonts w:ascii="Tahoma" w:hAnsi="Tahoma" w:cs="Tahoma"/>
          <w:sz w:val="24"/>
          <w:szCs w:val="24"/>
        </w:rPr>
      </w:pPr>
    </w:p>
    <w:p w:rsidR="00146DFF" w:rsidRDefault="00146DFF" w:rsidP="00146DFF">
      <w:pPr>
        <w:numPr>
          <w:ilvl w:val="0"/>
          <w:numId w:val="2"/>
        </w:numPr>
        <w:spacing w:after="200" w:line="24" w:lineRule="atLeast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Nabór wniosków o przyznanie jednorazowo środków na podjęcie działalności gospodarczej w okresie obowiązywania niniejszych zasad ma charakter okresowy i jest realizowany w terminach ustalonych przez Dyrektora i opublikowany na stronie internetowej Urzędu </w:t>
      </w:r>
      <w:hyperlink r:id="rId5" w:history="1">
        <w:r w:rsidRPr="00F876EB">
          <w:rPr>
            <w:rStyle w:val="Hipercze"/>
            <w:rFonts w:ascii="Tahoma" w:hAnsi="Tahoma" w:cs="Tahoma"/>
            <w:sz w:val="24"/>
            <w:u w:val="none"/>
          </w:rPr>
          <w:t>www.olkusz.praca.gov.pl</w:t>
        </w:r>
      </w:hyperlink>
      <w:r>
        <w:rPr>
          <w:rFonts w:ascii="Tahoma" w:hAnsi="Tahoma" w:cs="Tahoma"/>
          <w:sz w:val="24"/>
          <w:szCs w:val="24"/>
        </w:rPr>
        <w:t xml:space="preserve"> oraz w siedzibie Urzędu. </w:t>
      </w:r>
    </w:p>
    <w:p w:rsidR="00146DFF" w:rsidRDefault="00146DFF" w:rsidP="00146DFF">
      <w:pPr>
        <w:spacing w:after="200" w:line="24" w:lineRule="atLeast"/>
        <w:ind w:left="720"/>
        <w:contextualSpacing/>
        <w:rPr>
          <w:rFonts w:ascii="Tahoma" w:hAnsi="Tahoma" w:cs="Tahoma"/>
          <w:sz w:val="24"/>
          <w:szCs w:val="24"/>
        </w:rPr>
      </w:pPr>
    </w:p>
    <w:p w:rsidR="00146DFF" w:rsidRDefault="00146DFF" w:rsidP="00146DFF">
      <w:pPr>
        <w:numPr>
          <w:ilvl w:val="0"/>
          <w:numId w:val="2"/>
        </w:numPr>
        <w:spacing w:after="200" w:line="24" w:lineRule="atLeast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Ocenie podlegają wnioski:</w:t>
      </w:r>
    </w:p>
    <w:p w:rsidR="00146DFF" w:rsidRDefault="00146DFF" w:rsidP="00146DFF">
      <w:pPr>
        <w:numPr>
          <w:ilvl w:val="0"/>
          <w:numId w:val="3"/>
        </w:numPr>
        <w:spacing w:after="200" w:line="24" w:lineRule="atLeast"/>
        <w:ind w:left="1418"/>
        <w:contextualSpacing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dostarczone</w:t>
      </w:r>
      <w:proofErr w:type="gramEnd"/>
      <w:r>
        <w:rPr>
          <w:rFonts w:ascii="Tahoma" w:hAnsi="Tahoma" w:cs="Tahoma"/>
          <w:sz w:val="24"/>
          <w:szCs w:val="24"/>
        </w:rPr>
        <w:t xml:space="preserve"> w ogłoszonych terminach naborów,</w:t>
      </w:r>
    </w:p>
    <w:p w:rsidR="00146DFF" w:rsidRDefault="00146DFF" w:rsidP="00146DFF">
      <w:pPr>
        <w:numPr>
          <w:ilvl w:val="0"/>
          <w:numId w:val="3"/>
        </w:numPr>
        <w:spacing w:after="200" w:line="24" w:lineRule="atLeast"/>
        <w:ind w:left="1418"/>
        <w:contextualSpacing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prawidłowo</w:t>
      </w:r>
      <w:proofErr w:type="gramEnd"/>
      <w:r>
        <w:rPr>
          <w:rFonts w:ascii="Tahoma" w:hAnsi="Tahoma" w:cs="Tahoma"/>
          <w:sz w:val="24"/>
          <w:szCs w:val="24"/>
        </w:rPr>
        <w:t xml:space="preserve"> i kompletnie wypełnione,</w:t>
      </w:r>
    </w:p>
    <w:p w:rsidR="00146DFF" w:rsidRDefault="00146DFF" w:rsidP="00146DFF">
      <w:pPr>
        <w:numPr>
          <w:ilvl w:val="0"/>
          <w:numId w:val="3"/>
        </w:numPr>
        <w:spacing w:after="200" w:line="24" w:lineRule="atLeast"/>
        <w:ind w:left="1418"/>
        <w:contextualSpacing/>
        <w:rPr>
          <w:rFonts w:ascii="Tahoma" w:hAnsi="Tahoma" w:cs="Tahoma"/>
          <w:b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złożone</w:t>
      </w:r>
      <w:proofErr w:type="gramEnd"/>
      <w:r>
        <w:rPr>
          <w:rFonts w:ascii="Tahoma" w:hAnsi="Tahoma" w:cs="Tahoma"/>
          <w:sz w:val="24"/>
          <w:szCs w:val="24"/>
        </w:rPr>
        <w:t xml:space="preserve"> bezpośrednio w Urzędzie, przesłane drogą pocztową lub elektroniczną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na obowiązujących formularzach,</w:t>
      </w:r>
    </w:p>
    <w:p w:rsidR="00146DFF" w:rsidRDefault="00146DFF" w:rsidP="00146DFF">
      <w:pPr>
        <w:numPr>
          <w:ilvl w:val="0"/>
          <w:numId w:val="3"/>
        </w:numPr>
        <w:spacing w:after="200" w:line="24" w:lineRule="atLeast"/>
        <w:ind w:left="1418"/>
        <w:contextualSpacing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których</w:t>
      </w:r>
      <w:proofErr w:type="gramEnd"/>
      <w:r>
        <w:rPr>
          <w:rFonts w:ascii="Tahoma" w:hAnsi="Tahoma" w:cs="Tahoma"/>
          <w:sz w:val="24"/>
          <w:szCs w:val="24"/>
        </w:rPr>
        <w:t xml:space="preserve"> elementy składowe nie zostały zmodyfikowane lub usunięte.</w:t>
      </w:r>
    </w:p>
    <w:p w:rsidR="00146DFF" w:rsidRDefault="00146DFF" w:rsidP="00146DFF">
      <w:pPr>
        <w:pStyle w:val="Akapitzlist"/>
        <w:shd w:val="clear" w:color="auto" w:fill="FFFFFF"/>
        <w:spacing w:before="100" w:beforeAutospacing="1" w:after="100" w:afterAutospacing="1" w:line="24" w:lineRule="atLeast"/>
        <w:ind w:left="786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Wniosek wraz z załącznikami złożony w formie elektronicznej musi posiadać:</w:t>
      </w:r>
    </w:p>
    <w:p w:rsidR="00146DFF" w:rsidRDefault="00146DFF" w:rsidP="00146DFF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" w:lineRule="atLeas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bezpieczny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podpis elektroniczny weryfikowany za pomocą ważnego </w:t>
      </w: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certyfikatu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z zachowaniem zasad przewidzianych w przepisach o podpisie elektronicznym,</w:t>
      </w:r>
    </w:p>
    <w:p w:rsidR="00146DFF" w:rsidRDefault="00146DFF" w:rsidP="00146DFF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" w:lineRule="atLeas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podpis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potwierdzony profilem zaufanym elektronicznej platformy usług administracji publicznej.</w:t>
      </w:r>
    </w:p>
    <w:p w:rsidR="00146DFF" w:rsidRDefault="00146DFF" w:rsidP="00146DFF">
      <w:pPr>
        <w:numPr>
          <w:ilvl w:val="0"/>
          <w:numId w:val="2"/>
        </w:numPr>
        <w:spacing w:after="200" w:line="24" w:lineRule="atLeast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przypadku potrzeby uzupełnienia danych we wniosku Urząd wzywa wnioskodawcę do jego uzupełnienia.</w:t>
      </w:r>
    </w:p>
    <w:p w:rsidR="002D5E55" w:rsidRDefault="002D5E55" w:rsidP="002D5E55">
      <w:pPr>
        <w:spacing w:after="200" w:line="24" w:lineRule="atLeast"/>
        <w:ind w:left="928"/>
        <w:contextualSpacing/>
        <w:rPr>
          <w:rFonts w:ascii="Tahoma" w:hAnsi="Tahoma" w:cs="Tahoma"/>
          <w:sz w:val="24"/>
          <w:szCs w:val="24"/>
        </w:rPr>
      </w:pPr>
    </w:p>
    <w:p w:rsidR="00146DFF" w:rsidRDefault="00146DFF" w:rsidP="00146DFF">
      <w:pPr>
        <w:numPr>
          <w:ilvl w:val="0"/>
          <w:numId w:val="2"/>
        </w:numPr>
        <w:spacing w:after="200" w:line="24" w:lineRule="atLeast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Wnioski spełniające warunki formalne wynikające z ustawy i rozporządzenia, kompletnie i prawidłowo wypełnione, złożone w terminie ogłoszenia naboru są przekazywane do oceny.</w:t>
      </w:r>
    </w:p>
    <w:p w:rsidR="00146DFF" w:rsidRDefault="00146DFF" w:rsidP="00146DFF">
      <w:pPr>
        <w:spacing w:after="200" w:line="24" w:lineRule="atLeast"/>
        <w:contextualSpacing/>
        <w:rPr>
          <w:rFonts w:ascii="Tahoma" w:hAnsi="Tahoma" w:cs="Tahoma"/>
          <w:sz w:val="24"/>
          <w:szCs w:val="24"/>
        </w:rPr>
      </w:pPr>
    </w:p>
    <w:p w:rsidR="00146DFF" w:rsidRDefault="00146DFF" w:rsidP="00146DFF">
      <w:pPr>
        <w:numPr>
          <w:ilvl w:val="0"/>
          <w:numId w:val="2"/>
        </w:numPr>
        <w:spacing w:after="200" w:line="24" w:lineRule="atLeast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Wniosek należy wypełnić w sposób czytelny wpisując treść w każde miejsce przeznaczone do uzupełnienia nie zostawiając pustych pól. Jeżeli poszczególne rubryki nie znajdują w konkretnym przypadku zastosowania, należy wpisać </w:t>
      </w:r>
      <w:r>
        <w:rPr>
          <w:rFonts w:ascii="Tahoma" w:hAnsi="Tahoma" w:cs="Tahoma"/>
          <w:i/>
          <w:sz w:val="24"/>
          <w:szCs w:val="24"/>
        </w:rPr>
        <w:t>„nie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i/>
          <w:sz w:val="24"/>
          <w:szCs w:val="24"/>
        </w:rPr>
        <w:t>dotyczy”</w:t>
      </w:r>
      <w:r>
        <w:rPr>
          <w:rFonts w:ascii="Tahoma" w:hAnsi="Tahoma" w:cs="Tahoma"/>
          <w:sz w:val="24"/>
          <w:szCs w:val="24"/>
        </w:rPr>
        <w:t>. Wszystkich poprawek należy dokonywać poprzez skreślenie i zaparafowanie.</w:t>
      </w:r>
    </w:p>
    <w:p w:rsidR="00146DFF" w:rsidRDefault="00146DFF" w:rsidP="00146DFF">
      <w:pPr>
        <w:spacing w:after="200" w:line="24" w:lineRule="atLeast"/>
        <w:contextualSpacing/>
        <w:rPr>
          <w:rFonts w:ascii="Tahoma" w:hAnsi="Tahoma" w:cs="Tahoma"/>
          <w:sz w:val="24"/>
          <w:szCs w:val="24"/>
        </w:rPr>
      </w:pPr>
    </w:p>
    <w:p w:rsidR="00146DFF" w:rsidRDefault="00146DFF" w:rsidP="00146DFF">
      <w:pPr>
        <w:numPr>
          <w:ilvl w:val="0"/>
          <w:numId w:val="2"/>
        </w:numPr>
        <w:spacing w:after="200" w:line="24" w:lineRule="atLeast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Wnioski złożone w danym naborze i niezrealizowane z uwagi na rozdysponowanie limitu środków nie podlegają realizacji w następnym naborze.</w:t>
      </w:r>
    </w:p>
    <w:p w:rsidR="00146DFF" w:rsidRDefault="00146DFF" w:rsidP="00146DFF">
      <w:pPr>
        <w:spacing w:after="200" w:line="24" w:lineRule="atLeast"/>
        <w:ind w:left="720"/>
        <w:contextualSpacing/>
        <w:rPr>
          <w:rFonts w:ascii="Tahoma" w:hAnsi="Tahoma" w:cs="Tahoma"/>
          <w:sz w:val="24"/>
          <w:szCs w:val="24"/>
        </w:rPr>
      </w:pPr>
    </w:p>
    <w:p w:rsidR="00146DFF" w:rsidRDefault="00146DFF" w:rsidP="00146DFF">
      <w:pPr>
        <w:numPr>
          <w:ilvl w:val="0"/>
          <w:numId w:val="2"/>
        </w:numPr>
        <w:spacing w:after="200" w:line="24" w:lineRule="atLeast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Oceny wniosków dokonuje Dyrektor, Kierownik Centrum Aktywizacji Zawodowej oraz Kierownik Działu Instrumentów Rynku Pracy. </w:t>
      </w:r>
      <w:r>
        <w:rPr>
          <w:rFonts w:ascii="Tahoma" w:hAnsi="Tahoma" w:cs="Tahoma"/>
          <w:sz w:val="24"/>
          <w:szCs w:val="24"/>
        </w:rPr>
        <w:br/>
        <w:t>Nieobecność jednej z osób nie wstrzymuje rozpatrywania wniosków.</w:t>
      </w:r>
    </w:p>
    <w:p w:rsidR="00146DFF" w:rsidRDefault="00146DFF" w:rsidP="00146DFF">
      <w:pPr>
        <w:spacing w:after="200" w:line="24" w:lineRule="atLeast"/>
        <w:contextualSpacing/>
        <w:rPr>
          <w:rFonts w:ascii="Tahoma" w:hAnsi="Tahoma" w:cs="Tahoma"/>
          <w:sz w:val="24"/>
          <w:szCs w:val="24"/>
        </w:rPr>
      </w:pPr>
    </w:p>
    <w:p w:rsidR="00146DFF" w:rsidRDefault="00146DFF" w:rsidP="00146DFF">
      <w:pPr>
        <w:spacing w:after="200" w:line="24" w:lineRule="atLeast"/>
        <w:ind w:left="720"/>
        <w:contextualSpacing/>
        <w:rPr>
          <w:rFonts w:ascii="Tahoma" w:hAnsi="Tahoma" w:cs="Tahoma"/>
          <w:sz w:val="24"/>
          <w:szCs w:val="24"/>
        </w:rPr>
      </w:pPr>
    </w:p>
    <w:p w:rsidR="00146DFF" w:rsidRDefault="00146DFF" w:rsidP="00146DFF">
      <w:pPr>
        <w:numPr>
          <w:ilvl w:val="0"/>
          <w:numId w:val="2"/>
        </w:numPr>
        <w:spacing w:after="200" w:line="24" w:lineRule="atLeast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Przy ocenie wniosków będą brane pod uwagę następujące kryteria:</w:t>
      </w:r>
    </w:p>
    <w:p w:rsidR="00146DFF" w:rsidRDefault="00146DFF" w:rsidP="00146DFF">
      <w:pPr>
        <w:numPr>
          <w:ilvl w:val="0"/>
          <w:numId w:val="5"/>
        </w:numPr>
        <w:spacing w:before="120" w:after="100" w:afterAutospacing="1" w:line="24" w:lineRule="atLeast"/>
        <w:ind w:left="1560"/>
        <w:contextualSpacing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rodzaj</w:t>
      </w:r>
      <w:proofErr w:type="gramEnd"/>
      <w:r>
        <w:rPr>
          <w:rFonts w:ascii="Tahoma" w:hAnsi="Tahoma" w:cs="Tahoma"/>
          <w:sz w:val="24"/>
          <w:szCs w:val="24"/>
        </w:rPr>
        <w:t xml:space="preserve"> planowanej działalności (preferowana będzie działalności w sektorze produkcji i usług),</w:t>
      </w:r>
    </w:p>
    <w:p w:rsidR="00146DFF" w:rsidRDefault="00146DFF" w:rsidP="00146DFF">
      <w:pPr>
        <w:numPr>
          <w:ilvl w:val="0"/>
          <w:numId w:val="6"/>
        </w:numPr>
        <w:spacing w:before="120" w:after="100" w:afterAutospacing="1" w:line="24" w:lineRule="atLeast"/>
        <w:ind w:left="1560"/>
        <w:contextualSpacing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posiadane</w:t>
      </w:r>
      <w:proofErr w:type="gramEnd"/>
      <w:r>
        <w:rPr>
          <w:rFonts w:ascii="Tahoma" w:hAnsi="Tahoma" w:cs="Tahoma"/>
          <w:sz w:val="24"/>
          <w:szCs w:val="24"/>
        </w:rPr>
        <w:t xml:space="preserve"> przez wnioskodawcę kwalifikacje zawodowe lub doświadczenie zawodowe związane z profilem planowanej działalności, jako dokumenty potwierdzające kwalifikacje zawodowe i doświadczenie zawodowe należy rozumieć: posiadane licencje, koncesje, certyfikaty, świadectwa szkolne, dyplomy, świadectwa pracy, umowy zlecenia, umowy o dzieło,</w:t>
      </w:r>
    </w:p>
    <w:p w:rsidR="00146DFF" w:rsidRDefault="00146DFF" w:rsidP="00146DFF">
      <w:pPr>
        <w:numPr>
          <w:ilvl w:val="0"/>
          <w:numId w:val="6"/>
        </w:numPr>
        <w:spacing w:before="120" w:after="100" w:afterAutospacing="1" w:line="24" w:lineRule="atLeast"/>
        <w:ind w:left="1560"/>
        <w:contextualSpacing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uzasadnienie</w:t>
      </w:r>
      <w:proofErr w:type="gramEnd"/>
      <w:r>
        <w:rPr>
          <w:rFonts w:ascii="Tahoma" w:hAnsi="Tahoma" w:cs="Tahoma"/>
          <w:sz w:val="24"/>
          <w:szCs w:val="24"/>
        </w:rPr>
        <w:t xml:space="preserve"> planowanej działalności,</w:t>
      </w:r>
    </w:p>
    <w:p w:rsidR="00146DFF" w:rsidRDefault="00146DFF" w:rsidP="00146DFF">
      <w:pPr>
        <w:numPr>
          <w:ilvl w:val="0"/>
          <w:numId w:val="6"/>
        </w:numPr>
        <w:spacing w:after="200" w:line="24" w:lineRule="atLeast"/>
        <w:ind w:left="1560"/>
        <w:contextualSpacing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przeznaczenie</w:t>
      </w:r>
      <w:proofErr w:type="gramEnd"/>
      <w:r>
        <w:rPr>
          <w:rFonts w:ascii="Tahoma" w:hAnsi="Tahoma" w:cs="Tahoma"/>
          <w:sz w:val="24"/>
          <w:szCs w:val="24"/>
        </w:rPr>
        <w:t xml:space="preserve"> wnioskowanych środków, w szczególności czy planowane wydatki są bezpośrednio i jednoznacznie związane z rodzajem zamierzonej działalności oraz poziom cen zakupów wskazanych we wniosku odpowiada cenom rynkowym,</w:t>
      </w:r>
    </w:p>
    <w:p w:rsidR="00146DFF" w:rsidRDefault="00146DFF" w:rsidP="00146DFF">
      <w:pPr>
        <w:numPr>
          <w:ilvl w:val="0"/>
          <w:numId w:val="6"/>
        </w:numPr>
        <w:spacing w:after="200" w:line="24" w:lineRule="atLeast"/>
        <w:ind w:left="1560"/>
        <w:contextualSpacing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zabezpieczenie</w:t>
      </w:r>
      <w:proofErr w:type="gramEnd"/>
      <w:r>
        <w:rPr>
          <w:rFonts w:ascii="Tahoma" w:hAnsi="Tahoma" w:cs="Tahoma"/>
          <w:sz w:val="24"/>
          <w:szCs w:val="24"/>
        </w:rPr>
        <w:t xml:space="preserve"> zwrotu środków,</w:t>
      </w:r>
    </w:p>
    <w:p w:rsidR="00146DFF" w:rsidRDefault="00146DFF" w:rsidP="00146DFF">
      <w:pPr>
        <w:numPr>
          <w:ilvl w:val="0"/>
          <w:numId w:val="6"/>
        </w:numPr>
        <w:spacing w:after="200" w:line="24" w:lineRule="atLeast"/>
        <w:ind w:left="1560"/>
        <w:contextualSpacing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podjęte</w:t>
      </w:r>
      <w:proofErr w:type="gramEnd"/>
      <w:r>
        <w:rPr>
          <w:rFonts w:ascii="Tahoma" w:hAnsi="Tahoma" w:cs="Tahoma"/>
          <w:sz w:val="24"/>
          <w:szCs w:val="24"/>
        </w:rPr>
        <w:t xml:space="preserve"> przedsięwzięcia w kierunku uruchomienia działalności,</w:t>
      </w:r>
    </w:p>
    <w:p w:rsidR="00146DFF" w:rsidRDefault="00146DFF" w:rsidP="00146DFF">
      <w:pPr>
        <w:numPr>
          <w:ilvl w:val="0"/>
          <w:numId w:val="6"/>
        </w:numPr>
        <w:spacing w:after="200" w:line="24" w:lineRule="atLeast"/>
        <w:ind w:left="1560"/>
        <w:contextualSpacing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okres</w:t>
      </w:r>
      <w:proofErr w:type="gramEnd"/>
      <w:r>
        <w:rPr>
          <w:rFonts w:ascii="Tahoma" w:hAnsi="Tahoma" w:cs="Tahoma"/>
          <w:sz w:val="24"/>
          <w:szCs w:val="24"/>
        </w:rPr>
        <w:t xml:space="preserve"> na uzyskanie pozwoleń, zezwoleń na prowadzenie działalności gospodarczej.</w:t>
      </w:r>
    </w:p>
    <w:p w:rsidR="00146DFF" w:rsidRDefault="00146DFF" w:rsidP="00146DFF">
      <w:pPr>
        <w:spacing w:after="200" w:line="24" w:lineRule="atLeast"/>
        <w:ind w:left="720"/>
        <w:contextualSpacing/>
        <w:rPr>
          <w:rFonts w:ascii="Tahoma" w:hAnsi="Tahoma" w:cs="Tahoma"/>
          <w:sz w:val="24"/>
          <w:szCs w:val="24"/>
        </w:rPr>
      </w:pPr>
    </w:p>
    <w:p w:rsidR="00146DFF" w:rsidRDefault="00146DFF" w:rsidP="00146DFF">
      <w:pPr>
        <w:numPr>
          <w:ilvl w:val="0"/>
          <w:numId w:val="2"/>
        </w:numPr>
        <w:spacing w:after="200" w:line="24" w:lineRule="atLeast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Dyrektor lub osoba upoważniona podejmuje ostateczną decyzję o</w:t>
      </w:r>
      <w:r w:rsidR="00AF226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zakwalifi</w:t>
      </w:r>
      <w:r w:rsidR="002D5E55">
        <w:rPr>
          <w:rFonts w:ascii="Tahoma" w:hAnsi="Tahoma" w:cs="Tahoma"/>
          <w:sz w:val="24"/>
          <w:szCs w:val="24"/>
        </w:rPr>
        <w:t xml:space="preserve">kowaniu wniosku do pozytywnego </w:t>
      </w:r>
      <w:r>
        <w:rPr>
          <w:rFonts w:ascii="Tahoma" w:hAnsi="Tahoma" w:cs="Tahoma"/>
          <w:sz w:val="24"/>
          <w:szCs w:val="24"/>
        </w:rPr>
        <w:t>załatwienia.</w:t>
      </w:r>
    </w:p>
    <w:p w:rsidR="00146DFF" w:rsidRDefault="00146DFF" w:rsidP="00146DFF">
      <w:pPr>
        <w:spacing w:after="200" w:line="24" w:lineRule="atLeast"/>
        <w:ind w:left="720"/>
        <w:contextualSpacing/>
        <w:rPr>
          <w:rFonts w:ascii="Tahoma" w:hAnsi="Tahoma" w:cs="Tahoma"/>
          <w:sz w:val="24"/>
          <w:szCs w:val="24"/>
        </w:rPr>
      </w:pPr>
    </w:p>
    <w:p w:rsidR="00146DFF" w:rsidRDefault="00146DFF" w:rsidP="00146DFF">
      <w:pPr>
        <w:numPr>
          <w:ilvl w:val="0"/>
          <w:numId w:val="2"/>
        </w:numPr>
        <w:spacing w:after="200" w:line="24" w:lineRule="atLeast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zależności od źródła finansowania dotacji na podjęcie działalności gospodarczej, mogą obowiązywać odrębne kryteria w zakresie ich przyznawania.</w:t>
      </w:r>
    </w:p>
    <w:p w:rsidR="00146DFF" w:rsidRDefault="00146DFF" w:rsidP="00146DFF">
      <w:pPr>
        <w:spacing w:after="200" w:line="24" w:lineRule="atLeast"/>
        <w:contextualSpacing/>
        <w:rPr>
          <w:rFonts w:ascii="Tahoma" w:hAnsi="Tahoma" w:cs="Tahoma"/>
          <w:sz w:val="24"/>
          <w:szCs w:val="24"/>
        </w:rPr>
      </w:pPr>
    </w:p>
    <w:p w:rsidR="00146DFF" w:rsidRDefault="00146DFF" w:rsidP="00146DFF">
      <w:pPr>
        <w:numPr>
          <w:ilvl w:val="0"/>
          <w:numId w:val="2"/>
        </w:numPr>
        <w:spacing w:after="200" w:line="24" w:lineRule="atLeast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sposobie rozpatrzenia wniosku wnioskodawca zostaje poinformowany w</w:t>
      </w:r>
      <w:r w:rsidR="00AF226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formie pisemnej, w terminie 30 dni od dnia złożenia kompletnego wniosku, w przypadku nieuwzględnienia wniosku podawana jest przyczyna odmowy.</w:t>
      </w:r>
    </w:p>
    <w:p w:rsidR="00146DFF" w:rsidRDefault="00146DFF" w:rsidP="00146DFF">
      <w:pPr>
        <w:spacing w:after="200" w:line="24" w:lineRule="atLeast"/>
        <w:ind w:left="928"/>
        <w:contextualSpacing/>
        <w:rPr>
          <w:rFonts w:ascii="Tahoma" w:hAnsi="Tahoma" w:cs="Tahoma"/>
          <w:sz w:val="24"/>
          <w:szCs w:val="24"/>
        </w:rPr>
      </w:pPr>
    </w:p>
    <w:p w:rsidR="00146DFF" w:rsidRDefault="00146DFF" w:rsidP="00146DFF">
      <w:pPr>
        <w:numPr>
          <w:ilvl w:val="0"/>
          <w:numId w:val="2"/>
        </w:numPr>
        <w:spacing w:after="200" w:line="24" w:lineRule="atLeast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Dofinansowaniu nie podlegają koszty poniesione przed dniem podpisania umowy o dofinansowanie.</w:t>
      </w:r>
      <w:r>
        <w:rPr>
          <w:rFonts w:ascii="Tahoma" w:hAnsi="Tahoma" w:cs="Tahoma"/>
          <w:sz w:val="24"/>
          <w:szCs w:val="24"/>
        </w:rPr>
        <w:br/>
      </w:r>
    </w:p>
    <w:p w:rsidR="00146DFF" w:rsidRDefault="00146DFF" w:rsidP="00146DFF">
      <w:pPr>
        <w:numPr>
          <w:ilvl w:val="0"/>
          <w:numId w:val="2"/>
        </w:numPr>
        <w:spacing w:line="24" w:lineRule="atLeast"/>
        <w:ind w:left="992" w:hanging="425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W przypadku uwzględnienia wniosku zawierana jest umowa pomiędzy wnioskodawcą a urzędem, w której to umowie zawarte są szczegółowe postanowienia.</w:t>
      </w:r>
    </w:p>
    <w:p w:rsidR="00146DFF" w:rsidRDefault="00146DFF" w:rsidP="00146DFF">
      <w:pPr>
        <w:spacing w:after="200" w:line="24" w:lineRule="atLeast"/>
        <w:contextualSpacing/>
        <w:rPr>
          <w:rFonts w:ascii="Tahoma" w:hAnsi="Tahoma" w:cs="Tahoma"/>
          <w:sz w:val="24"/>
          <w:szCs w:val="24"/>
        </w:rPr>
      </w:pPr>
    </w:p>
    <w:p w:rsidR="00146DFF" w:rsidRDefault="00146DFF" w:rsidP="00146DFF">
      <w:pPr>
        <w:numPr>
          <w:ilvl w:val="0"/>
          <w:numId w:val="2"/>
        </w:numPr>
        <w:spacing w:after="200" w:line="24" w:lineRule="atLeast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Środki na podjęcie działalności gospodarczej nie mogą być przeznaczone na:</w:t>
      </w:r>
    </w:p>
    <w:tbl>
      <w:tblPr>
        <w:tblW w:w="9220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0"/>
      </w:tblGrid>
      <w:tr w:rsidR="00146DFF" w:rsidTr="00146DFF">
        <w:trPr>
          <w:trHeight w:val="315"/>
        </w:trPr>
        <w:tc>
          <w:tcPr>
            <w:tcW w:w="9220" w:type="dxa"/>
            <w:noWrap/>
            <w:vAlign w:val="bottom"/>
            <w:hideMark/>
          </w:tcPr>
          <w:p w:rsidR="00146DFF" w:rsidRDefault="00146DFF" w:rsidP="008B24B9">
            <w:pPr>
              <w:numPr>
                <w:ilvl w:val="0"/>
                <w:numId w:val="7"/>
              </w:numPr>
              <w:spacing w:after="240" w:line="24" w:lineRule="atLeast"/>
              <w:contextualSpacing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zakup</w:t>
            </w:r>
            <w:proofErr w:type="gramEnd"/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akcji, obligacji, udziałów w spółkach, kaucji,</w:t>
            </w:r>
          </w:p>
        </w:tc>
      </w:tr>
      <w:tr w:rsidR="00146DFF" w:rsidTr="008B24B9">
        <w:trPr>
          <w:trHeight w:val="915"/>
        </w:trPr>
        <w:tc>
          <w:tcPr>
            <w:tcW w:w="9220" w:type="dxa"/>
            <w:noWrap/>
            <w:vAlign w:val="bottom"/>
            <w:hideMark/>
          </w:tcPr>
          <w:p w:rsidR="00146DFF" w:rsidRDefault="00146DFF" w:rsidP="008B24B9">
            <w:pPr>
              <w:numPr>
                <w:ilvl w:val="0"/>
                <w:numId w:val="7"/>
              </w:numPr>
              <w:spacing w:after="240" w:line="24" w:lineRule="atLeast"/>
              <w:contextualSpacing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opłaty</w:t>
            </w:r>
            <w:proofErr w:type="gramEnd"/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eksploatacyjne (prąd, woda, czynsz, dzierżawa), skarbowe, koncesje, licencje, podatki,</w:t>
            </w:r>
          </w:p>
          <w:p w:rsidR="00146DFF" w:rsidRDefault="00146DFF" w:rsidP="008B24B9">
            <w:pPr>
              <w:numPr>
                <w:ilvl w:val="0"/>
                <w:numId w:val="7"/>
              </w:numPr>
              <w:spacing w:after="240" w:line="24" w:lineRule="atLeast"/>
              <w:contextualSpacing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wszelkiego</w:t>
            </w:r>
            <w:proofErr w:type="gramEnd"/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rodzaju abonamenty,</w:t>
            </w:r>
          </w:p>
          <w:p w:rsidR="00146DFF" w:rsidRDefault="00146DFF" w:rsidP="008B24B9">
            <w:pPr>
              <w:numPr>
                <w:ilvl w:val="0"/>
                <w:numId w:val="7"/>
              </w:numPr>
              <w:spacing w:after="240" w:line="0" w:lineRule="atLeast"/>
              <w:ind w:left="714" w:hanging="357"/>
              <w:contextualSpacing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składki</w:t>
            </w:r>
            <w:proofErr w:type="gramEnd"/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ZUS i KRUS, wypłaty wynagrodzeń, inne bieżące koszty utrzymania lokalu,</w:t>
            </w:r>
          </w:p>
        </w:tc>
      </w:tr>
      <w:tr w:rsidR="00146DFF" w:rsidTr="00B81B2F">
        <w:trPr>
          <w:trHeight w:val="649"/>
        </w:trPr>
        <w:tc>
          <w:tcPr>
            <w:tcW w:w="9220" w:type="dxa"/>
            <w:noWrap/>
            <w:vAlign w:val="bottom"/>
            <w:hideMark/>
          </w:tcPr>
          <w:p w:rsidR="00146DFF" w:rsidRPr="000B5365" w:rsidRDefault="00146DFF" w:rsidP="000B5365">
            <w:pPr>
              <w:pStyle w:val="Akapitzlist"/>
              <w:numPr>
                <w:ilvl w:val="0"/>
                <w:numId w:val="7"/>
              </w:numPr>
              <w:spacing w:after="0" w:line="24" w:lineRule="atLeas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proofErr w:type="gramStart"/>
            <w:r w:rsidRPr="000B5365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leasing</w:t>
            </w:r>
            <w:proofErr w:type="gramEnd"/>
            <w:r w:rsidRPr="000B5365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maszyn, urządzeń i pojazdów,</w:t>
            </w:r>
          </w:p>
          <w:p w:rsidR="00146DFF" w:rsidRPr="00B81B2F" w:rsidRDefault="00146DFF" w:rsidP="00B81B2F">
            <w:pPr>
              <w:numPr>
                <w:ilvl w:val="0"/>
                <w:numId w:val="7"/>
              </w:numPr>
              <w:spacing w:after="0" w:line="24" w:lineRule="atLeast"/>
              <w:ind w:left="714" w:hanging="357"/>
              <w:contextualSpacing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zakup</w:t>
            </w:r>
            <w:proofErr w:type="gramEnd"/>
            <w:r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klimatyzacji, monitoringu, alarmu, telewizorów,</w:t>
            </w:r>
          </w:p>
        </w:tc>
      </w:tr>
      <w:tr w:rsidR="00146DFF" w:rsidTr="00146DFF">
        <w:trPr>
          <w:trHeight w:val="315"/>
        </w:trPr>
        <w:tc>
          <w:tcPr>
            <w:tcW w:w="9220" w:type="dxa"/>
            <w:noWrap/>
            <w:vAlign w:val="bottom"/>
            <w:hideMark/>
          </w:tcPr>
          <w:p w:rsidR="00146DFF" w:rsidRDefault="00146DFF" w:rsidP="00B81B2F">
            <w:pPr>
              <w:numPr>
                <w:ilvl w:val="0"/>
                <w:numId w:val="7"/>
              </w:numPr>
              <w:spacing w:after="0" w:line="24" w:lineRule="atLeast"/>
              <w:contextualSpacing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zakup środka transportu (w tym przyczepy, </w:t>
            </w:r>
            <w:proofErr w:type="gramStart"/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>lawety) jeżeli</w:t>
            </w:r>
            <w:proofErr w:type="gramEnd"/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pl-PL"/>
              </w:rPr>
              <w:t xml:space="preserve"> działalność gospodarcza świadczona będzie w zakresie transportu drogowego towarów,</w:t>
            </w:r>
          </w:p>
          <w:p w:rsidR="00146DFF" w:rsidRDefault="00146DFF" w:rsidP="00B81B2F">
            <w:pPr>
              <w:numPr>
                <w:ilvl w:val="0"/>
                <w:numId w:val="7"/>
              </w:numPr>
              <w:spacing w:after="0" w:line="24" w:lineRule="atLeast"/>
              <w:contextualSpacing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kasę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fiskalną,</w:t>
            </w:r>
          </w:p>
          <w:p w:rsidR="00146DFF" w:rsidRDefault="00146DFF" w:rsidP="00B81B2F">
            <w:pPr>
              <w:numPr>
                <w:ilvl w:val="0"/>
                <w:numId w:val="7"/>
              </w:numPr>
              <w:spacing w:after="0" w:line="24" w:lineRule="atLeast"/>
              <w:contextualSpacing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zakup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nieruchomości, wydatki inwestycyjne obejmujące budowę,</w:t>
            </w:r>
          </w:p>
          <w:p w:rsidR="00146DFF" w:rsidRDefault="00146DFF" w:rsidP="00B81B2F">
            <w:pPr>
              <w:numPr>
                <w:ilvl w:val="0"/>
                <w:numId w:val="7"/>
              </w:numPr>
              <w:spacing w:after="0" w:line="24" w:lineRule="atLeast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remont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lokalu, gdy działalność gospodarcza będzie prowadzona w miejscu zamieszkania lub zameldowania,</w:t>
            </w:r>
          </w:p>
          <w:p w:rsidR="00146DFF" w:rsidRDefault="00146DFF" w:rsidP="00B81B2F">
            <w:pPr>
              <w:numPr>
                <w:ilvl w:val="0"/>
                <w:numId w:val="7"/>
              </w:numPr>
              <w:spacing w:after="0" w:line="24" w:lineRule="atLeast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kursy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>, szkolenia,</w:t>
            </w:r>
          </w:p>
          <w:p w:rsidR="00146DFF" w:rsidRDefault="00146DFF" w:rsidP="00B81B2F">
            <w:pPr>
              <w:numPr>
                <w:ilvl w:val="0"/>
                <w:numId w:val="7"/>
              </w:numPr>
              <w:spacing w:after="0" w:line="24" w:lineRule="atLeast"/>
              <w:contextualSpacing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zakup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żywego inwentarza.</w:t>
            </w:r>
          </w:p>
          <w:p w:rsidR="00146DFF" w:rsidRDefault="00146DFF" w:rsidP="00B81B2F">
            <w:pPr>
              <w:spacing w:after="0" w:line="24" w:lineRule="atLeast"/>
              <w:ind w:left="360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146DFF" w:rsidRDefault="00146DFF" w:rsidP="00146DFF">
      <w:pPr>
        <w:spacing w:after="0" w:line="24" w:lineRule="atLeast"/>
        <w:ind w:left="1426"/>
        <w:contextualSpacing/>
        <w:rPr>
          <w:rFonts w:ascii="Tahoma" w:hAnsi="Tahoma" w:cs="Tahoma"/>
          <w:sz w:val="24"/>
          <w:szCs w:val="24"/>
        </w:rPr>
      </w:pPr>
    </w:p>
    <w:p w:rsidR="00146DFF" w:rsidRDefault="00146DFF" w:rsidP="00146DFF">
      <w:pPr>
        <w:spacing w:after="0" w:line="24" w:lineRule="atLeast"/>
        <w:ind w:left="107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Powyższa lista </w:t>
      </w:r>
      <w:proofErr w:type="spellStart"/>
      <w:r>
        <w:rPr>
          <w:rFonts w:ascii="Tahoma" w:eastAsia="Times New Roman" w:hAnsi="Tahoma" w:cs="Tahoma"/>
          <w:sz w:val="24"/>
          <w:szCs w:val="24"/>
        </w:rPr>
        <w:t>wyłączeń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nie jest zamknięta i w ramach poszczególnych wniosków Dyrektor może wyłączyć z dotacji proponowane przez Wnioskodawcę wydatki </w:t>
      </w:r>
      <w:proofErr w:type="gramStart"/>
      <w:r>
        <w:rPr>
          <w:rFonts w:ascii="Tahoma" w:eastAsia="Times New Roman" w:hAnsi="Tahoma" w:cs="Tahoma"/>
          <w:sz w:val="24"/>
          <w:szCs w:val="24"/>
        </w:rPr>
        <w:t>nie mieszczące</w:t>
      </w:r>
      <w:proofErr w:type="gramEnd"/>
      <w:r>
        <w:rPr>
          <w:rFonts w:ascii="Tahoma" w:eastAsia="Times New Roman" w:hAnsi="Tahoma" w:cs="Tahoma"/>
          <w:sz w:val="24"/>
          <w:szCs w:val="24"/>
        </w:rPr>
        <w:t xml:space="preserve"> się w powyższym katalogu</w:t>
      </w:r>
      <w:r w:rsidR="00F876EB">
        <w:rPr>
          <w:rFonts w:ascii="Tahoma" w:eastAsia="Times New Roman" w:hAnsi="Tahoma" w:cs="Tahoma"/>
          <w:sz w:val="24"/>
          <w:szCs w:val="24"/>
        </w:rPr>
        <w:t>.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146DFF" w:rsidRDefault="00146DFF" w:rsidP="00146DFF">
      <w:pPr>
        <w:spacing w:after="0" w:line="24" w:lineRule="atLeast"/>
        <w:ind w:left="1426"/>
        <w:contextualSpacing/>
        <w:rPr>
          <w:rFonts w:ascii="Tahoma" w:hAnsi="Tahoma" w:cs="Tahoma"/>
          <w:sz w:val="24"/>
          <w:szCs w:val="24"/>
        </w:rPr>
      </w:pPr>
    </w:p>
    <w:p w:rsidR="00146DFF" w:rsidRDefault="008B24B9" w:rsidP="00146DFF">
      <w:pPr>
        <w:numPr>
          <w:ilvl w:val="0"/>
          <w:numId w:val="2"/>
        </w:numPr>
        <w:spacing w:after="200" w:line="24" w:lineRule="atLeast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146DFF">
        <w:rPr>
          <w:rFonts w:ascii="Tahoma" w:hAnsi="Tahoma" w:cs="Tahoma"/>
          <w:sz w:val="24"/>
          <w:szCs w:val="24"/>
        </w:rPr>
        <w:t>W sytuacji, gdy pomiędzy przyznaną dotacją, a faktycznie poniesionymi wydatkami powstaną oszczędności, wnioskodawca może ubiegać się o zakup dodatkowych urządzeń lub zwiększenie kwoty na zakup przewidziany w specyfikacji wydatków w ramach powstałej różnicy. Decyzje o tym podejmuje Dyrektor lub osoba upoważniona</w:t>
      </w:r>
      <w:r w:rsidR="00146DFF">
        <w:rPr>
          <w:rFonts w:ascii="Tahoma" w:hAnsi="Tahoma" w:cs="Tahoma"/>
          <w:b/>
          <w:sz w:val="24"/>
          <w:szCs w:val="24"/>
        </w:rPr>
        <w:t xml:space="preserve"> </w:t>
      </w:r>
      <w:r w:rsidR="00146DFF">
        <w:rPr>
          <w:rFonts w:ascii="Tahoma" w:hAnsi="Tahoma" w:cs="Tahoma"/>
          <w:sz w:val="24"/>
          <w:szCs w:val="24"/>
        </w:rPr>
        <w:t>na</w:t>
      </w:r>
      <w:r w:rsidR="00146DFF">
        <w:rPr>
          <w:rFonts w:ascii="Tahoma" w:hAnsi="Tahoma" w:cs="Tahoma"/>
          <w:b/>
          <w:sz w:val="24"/>
          <w:szCs w:val="24"/>
        </w:rPr>
        <w:t xml:space="preserve"> </w:t>
      </w:r>
      <w:r w:rsidR="00146DFF">
        <w:rPr>
          <w:rFonts w:ascii="Tahoma" w:hAnsi="Tahoma" w:cs="Tahoma"/>
          <w:sz w:val="24"/>
          <w:szCs w:val="24"/>
        </w:rPr>
        <w:t xml:space="preserve">pisemny wniosek wnioskodawcy o zmianę specyfikacji wydatków. </w:t>
      </w:r>
    </w:p>
    <w:p w:rsidR="00146DFF" w:rsidRDefault="00146DFF" w:rsidP="00146DFF">
      <w:pPr>
        <w:spacing w:after="200" w:line="24" w:lineRule="atLeast"/>
        <w:ind w:left="720"/>
        <w:contextualSpacing/>
        <w:rPr>
          <w:rFonts w:ascii="Tahoma" w:hAnsi="Tahoma" w:cs="Tahoma"/>
          <w:sz w:val="24"/>
          <w:szCs w:val="24"/>
        </w:rPr>
      </w:pPr>
    </w:p>
    <w:p w:rsidR="00146DFF" w:rsidRDefault="008B24B9" w:rsidP="00146DFF">
      <w:pPr>
        <w:numPr>
          <w:ilvl w:val="0"/>
          <w:numId w:val="2"/>
        </w:numPr>
        <w:spacing w:line="24" w:lineRule="atLeast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146DFF">
        <w:rPr>
          <w:rFonts w:ascii="Tahoma" w:hAnsi="Tahoma" w:cs="Tahoma"/>
          <w:sz w:val="24"/>
          <w:szCs w:val="24"/>
        </w:rPr>
        <w:t>Zmiany w specyfikacji i rozliczeniu zakupów wymagają zgody Dyrektora lub osoby upoważnionej w oparciu o pisemny wniosek Wnioskodawcy, złożony przed dokonaniem zakupu. Stosowna zgoda będzie wymagana w przypadku zwiększenia kwoty o ponad 20% na poszczególne zakupy (w ramach przyznanej dotacji)</w:t>
      </w:r>
      <w:r w:rsidR="00F876EB">
        <w:rPr>
          <w:rFonts w:ascii="Tahoma" w:hAnsi="Tahoma" w:cs="Tahoma"/>
          <w:sz w:val="24"/>
          <w:szCs w:val="24"/>
        </w:rPr>
        <w:t>.</w:t>
      </w:r>
      <w:r w:rsidR="00146DFF">
        <w:rPr>
          <w:rFonts w:ascii="Tahoma" w:hAnsi="Tahoma" w:cs="Tahoma"/>
          <w:sz w:val="24"/>
          <w:szCs w:val="24"/>
        </w:rPr>
        <w:t xml:space="preserve"> Zakup dokonany bez wymaganej zgody nie będzie uwzględniony do rozliczenia.</w:t>
      </w:r>
    </w:p>
    <w:p w:rsidR="00146DFF" w:rsidRDefault="00146DFF" w:rsidP="00146DFF">
      <w:pPr>
        <w:spacing w:line="24" w:lineRule="atLeast"/>
        <w:rPr>
          <w:rFonts w:ascii="Tahoma" w:hAnsi="Tahoma" w:cs="Tahoma"/>
          <w:sz w:val="24"/>
          <w:szCs w:val="24"/>
        </w:rPr>
      </w:pPr>
    </w:p>
    <w:p w:rsidR="00146DFF" w:rsidRDefault="008B24B9" w:rsidP="00146DFF">
      <w:pPr>
        <w:numPr>
          <w:ilvl w:val="0"/>
          <w:numId w:val="2"/>
        </w:numPr>
        <w:spacing w:after="200" w:line="24" w:lineRule="atLeast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</w:t>
      </w:r>
      <w:r w:rsidR="00146DFF">
        <w:rPr>
          <w:rFonts w:ascii="Tahoma" w:eastAsia="Times New Roman" w:hAnsi="Tahoma" w:cs="Tahoma"/>
          <w:sz w:val="24"/>
          <w:szCs w:val="24"/>
        </w:rPr>
        <w:t xml:space="preserve">W przypadku dokonania zakupów za granicą, należy przedstawić do wglądu do rozliczenia przetłumaczony na język polski dowód zakupu (tłumaczenie </w:t>
      </w:r>
      <w:r w:rsidR="00146DFF">
        <w:rPr>
          <w:rFonts w:ascii="Tahoma" w:eastAsia="Times New Roman" w:hAnsi="Tahoma" w:cs="Tahoma"/>
          <w:sz w:val="24"/>
          <w:szCs w:val="24"/>
        </w:rPr>
        <w:lastRenderedPageBreak/>
        <w:t>przez tłumacza przysięgłego). Koszty poniesione na rzecz tłumacza przysięgłego nie są finansowane ze środków z dotacji.</w:t>
      </w:r>
    </w:p>
    <w:p w:rsidR="00146DFF" w:rsidRDefault="00146DFF" w:rsidP="00146DFF">
      <w:pPr>
        <w:rPr>
          <w:rFonts w:ascii="Tahoma" w:hAnsi="Tahoma" w:cs="Tahoma"/>
          <w:sz w:val="24"/>
          <w:szCs w:val="24"/>
        </w:rPr>
      </w:pPr>
    </w:p>
    <w:p w:rsidR="00146DFF" w:rsidRDefault="00146DFF" w:rsidP="00146DFF">
      <w:pPr>
        <w:numPr>
          <w:ilvl w:val="0"/>
          <w:numId w:val="2"/>
        </w:numPr>
        <w:spacing w:after="200" w:line="24" w:lineRule="atLeast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Rozliczenie wydatkowania przez Wnioskodawcę refundacji jest dokonywane wyłącznie na podstawie faktur, paragonów fiskalnych z NIP nabywcy, rachunków, umów kupna sprzedaży.</w:t>
      </w:r>
    </w:p>
    <w:p w:rsidR="00146DFF" w:rsidRDefault="00146DFF" w:rsidP="00146DFF">
      <w:pPr>
        <w:rPr>
          <w:rFonts w:ascii="Tahoma" w:eastAsia="Times New Roman" w:hAnsi="Tahoma" w:cs="Tahoma"/>
          <w:sz w:val="24"/>
          <w:szCs w:val="24"/>
        </w:rPr>
      </w:pPr>
    </w:p>
    <w:p w:rsidR="00146DFF" w:rsidRDefault="00146DFF" w:rsidP="00146DFF">
      <w:pPr>
        <w:numPr>
          <w:ilvl w:val="0"/>
          <w:numId w:val="2"/>
        </w:numPr>
        <w:spacing w:after="200" w:line="24" w:lineRule="atLeast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Wartość pojedynczego zakupu dokonanego w ramach umowy </w:t>
      </w:r>
      <w:r w:rsidR="002D5E55">
        <w:rPr>
          <w:rFonts w:ascii="Tahoma" w:eastAsia="Times New Roman" w:hAnsi="Tahoma" w:cs="Tahoma"/>
          <w:sz w:val="24"/>
          <w:szCs w:val="24"/>
        </w:rPr>
        <w:t>kupna-sprzedaży</w:t>
      </w:r>
      <w:r>
        <w:rPr>
          <w:rFonts w:ascii="Tahoma" w:eastAsia="Times New Roman" w:hAnsi="Tahoma" w:cs="Tahoma"/>
          <w:sz w:val="24"/>
          <w:szCs w:val="24"/>
        </w:rPr>
        <w:t xml:space="preserve"> musi przekraczać kwotę 1000 zł. Od dokonanej umowy kupna –sprzedaży musi być odprowadzony podatek od czynności cywilnoprawnych. Rzeczy zakupione na podstawie umów </w:t>
      </w:r>
      <w:r w:rsidR="002D5E55">
        <w:rPr>
          <w:rFonts w:ascii="Tahoma" w:eastAsia="Times New Roman" w:hAnsi="Tahoma" w:cs="Tahoma"/>
          <w:sz w:val="24"/>
          <w:szCs w:val="24"/>
        </w:rPr>
        <w:t>kupna-sprzedaży</w:t>
      </w:r>
      <w:r>
        <w:rPr>
          <w:rFonts w:ascii="Tahoma" w:eastAsia="Times New Roman" w:hAnsi="Tahoma" w:cs="Tahoma"/>
          <w:sz w:val="24"/>
          <w:szCs w:val="24"/>
        </w:rPr>
        <w:t xml:space="preserve"> wymagają wyceny rzeczoznawcy majątkowego (koszt wyceny ponosi wnioskodawca).</w:t>
      </w:r>
    </w:p>
    <w:p w:rsidR="00146DFF" w:rsidRDefault="00146DFF" w:rsidP="00146DFF">
      <w:pPr>
        <w:spacing w:after="200" w:line="24" w:lineRule="atLeast"/>
        <w:ind w:left="720"/>
        <w:contextualSpacing/>
        <w:rPr>
          <w:rFonts w:ascii="Tahoma" w:hAnsi="Tahoma" w:cs="Tahoma"/>
          <w:sz w:val="24"/>
          <w:szCs w:val="24"/>
        </w:rPr>
      </w:pPr>
    </w:p>
    <w:p w:rsidR="00146DFF" w:rsidRDefault="00146DFF" w:rsidP="00146DFF">
      <w:pPr>
        <w:numPr>
          <w:ilvl w:val="0"/>
          <w:numId w:val="2"/>
        </w:numPr>
        <w:spacing w:after="200" w:line="24" w:lineRule="atLeast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Urząd może odmówić pozytywnego rozpatrzenia wniosku, jeżeli w latach poprzednich w trakcie realizacji umów zawartych w Powiatowym Urzędzie Pracy wystąpiły trudności w realizacji tychże umów.</w:t>
      </w:r>
    </w:p>
    <w:p w:rsidR="00146DFF" w:rsidRDefault="00146DFF" w:rsidP="00146DFF">
      <w:pPr>
        <w:spacing w:after="200" w:line="24" w:lineRule="atLeast"/>
        <w:ind w:left="720"/>
        <w:contextualSpacing/>
        <w:rPr>
          <w:rFonts w:ascii="Tahoma" w:hAnsi="Tahoma" w:cs="Tahoma"/>
          <w:sz w:val="24"/>
          <w:szCs w:val="24"/>
        </w:rPr>
      </w:pPr>
    </w:p>
    <w:p w:rsidR="00146DFF" w:rsidRDefault="00146DFF" w:rsidP="00146DFF">
      <w:pPr>
        <w:numPr>
          <w:ilvl w:val="0"/>
          <w:numId w:val="2"/>
        </w:numPr>
        <w:spacing w:after="200" w:line="24" w:lineRule="atLeast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Umowa zawarta pomiędzy Dyrektorem, a Wnioskodawcą </w:t>
      </w:r>
      <w:r w:rsidR="002D5E55">
        <w:rPr>
          <w:rFonts w:ascii="Tahoma" w:hAnsi="Tahoma" w:cs="Tahoma"/>
          <w:sz w:val="24"/>
          <w:szCs w:val="24"/>
        </w:rPr>
        <w:t xml:space="preserve">oraz jej zmiany wymagają formy </w:t>
      </w:r>
      <w:r>
        <w:rPr>
          <w:rFonts w:ascii="Tahoma" w:hAnsi="Tahoma" w:cs="Tahoma"/>
          <w:sz w:val="24"/>
          <w:szCs w:val="24"/>
        </w:rPr>
        <w:t>pisemnej pod rygorem nieważności.</w:t>
      </w:r>
    </w:p>
    <w:p w:rsidR="00146DFF" w:rsidRDefault="00146DFF" w:rsidP="00146DFF">
      <w:pPr>
        <w:spacing w:after="200" w:line="24" w:lineRule="atLeast"/>
        <w:ind w:left="720"/>
        <w:contextualSpacing/>
        <w:rPr>
          <w:rFonts w:ascii="Tahoma" w:hAnsi="Tahoma" w:cs="Tahoma"/>
          <w:sz w:val="24"/>
          <w:szCs w:val="24"/>
        </w:rPr>
      </w:pPr>
    </w:p>
    <w:p w:rsidR="00146DFF" w:rsidRDefault="00146DFF" w:rsidP="00146DFF">
      <w:pPr>
        <w:numPr>
          <w:ilvl w:val="0"/>
          <w:numId w:val="2"/>
        </w:numPr>
        <w:spacing w:after="200" w:line="24" w:lineRule="atLeast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etapie rozpatrywania wniosku Urząd zastrzega sobie </w:t>
      </w:r>
      <w:proofErr w:type="gramStart"/>
      <w:r>
        <w:rPr>
          <w:rFonts w:ascii="Tahoma" w:hAnsi="Tahoma" w:cs="Tahoma"/>
          <w:sz w:val="24"/>
          <w:szCs w:val="24"/>
        </w:rPr>
        <w:t xml:space="preserve">możliwość </w:t>
      </w:r>
      <w:r w:rsidR="00B81B2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weryfikacji</w:t>
      </w:r>
      <w:proofErr w:type="gramEnd"/>
      <w:r>
        <w:rPr>
          <w:rFonts w:ascii="Tahoma" w:hAnsi="Tahoma" w:cs="Tahoma"/>
          <w:sz w:val="24"/>
          <w:szCs w:val="24"/>
        </w:rPr>
        <w:t xml:space="preserve"> miejsca planowanej działalności gospodarczej.</w:t>
      </w:r>
    </w:p>
    <w:p w:rsidR="00146DFF" w:rsidRDefault="00146DFF" w:rsidP="00146DFF">
      <w:pPr>
        <w:spacing w:after="200" w:line="24" w:lineRule="atLeast"/>
        <w:rPr>
          <w:rFonts w:ascii="Tahoma" w:hAnsi="Tahoma" w:cs="Tahoma"/>
          <w:sz w:val="24"/>
          <w:szCs w:val="24"/>
        </w:rPr>
      </w:pPr>
    </w:p>
    <w:p w:rsidR="00146DFF" w:rsidRDefault="00146DFF" w:rsidP="00146DFF">
      <w:pPr>
        <w:numPr>
          <w:ilvl w:val="0"/>
          <w:numId w:val="1"/>
        </w:numPr>
        <w:spacing w:after="0" w:line="24" w:lineRule="atLeast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Preferowane formy zabezpieczenia</w:t>
      </w:r>
    </w:p>
    <w:p w:rsidR="00146DFF" w:rsidRDefault="00146DFF" w:rsidP="00146DFF">
      <w:pPr>
        <w:spacing w:after="0" w:line="24" w:lineRule="atLeast"/>
        <w:ind w:left="720"/>
        <w:contextualSpacing/>
        <w:rPr>
          <w:rFonts w:ascii="Tahoma" w:hAnsi="Tahoma" w:cs="Tahoma"/>
          <w:b/>
          <w:sz w:val="24"/>
          <w:szCs w:val="24"/>
        </w:rPr>
      </w:pPr>
    </w:p>
    <w:p w:rsidR="00146DFF" w:rsidRDefault="00146DFF" w:rsidP="00146DFF">
      <w:pPr>
        <w:spacing w:after="0" w:line="24" w:lineRule="atLeas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Dopuszczalne formy zabezpieczenia zwrotu przez wnioskodawcę środków otrzymanych na podjęcie działalności gospodarczej, to:</w:t>
      </w:r>
    </w:p>
    <w:p w:rsidR="00146DFF" w:rsidRDefault="00146DFF" w:rsidP="00146DFF">
      <w:pPr>
        <w:numPr>
          <w:ilvl w:val="0"/>
          <w:numId w:val="8"/>
        </w:numPr>
        <w:spacing w:after="120" w:line="24" w:lineRule="atLeast"/>
        <w:ind w:left="1276"/>
        <w:contextualSpacing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poręczenie</w:t>
      </w:r>
      <w:proofErr w:type="gramEnd"/>
      <w:r>
        <w:rPr>
          <w:rFonts w:ascii="Tahoma" w:hAnsi="Tahoma" w:cs="Tahoma"/>
          <w:sz w:val="24"/>
          <w:szCs w:val="24"/>
        </w:rPr>
        <w:t>,</w:t>
      </w:r>
    </w:p>
    <w:p w:rsidR="00146DFF" w:rsidRDefault="00146DFF" w:rsidP="00146DFF">
      <w:pPr>
        <w:numPr>
          <w:ilvl w:val="0"/>
          <w:numId w:val="9"/>
        </w:numPr>
        <w:spacing w:after="120" w:line="24" w:lineRule="atLeast"/>
        <w:ind w:left="1276"/>
        <w:contextualSpacing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blokada</w:t>
      </w:r>
      <w:proofErr w:type="gramEnd"/>
      <w:r>
        <w:rPr>
          <w:rFonts w:ascii="Tahoma" w:hAnsi="Tahoma" w:cs="Tahoma"/>
          <w:sz w:val="24"/>
          <w:szCs w:val="24"/>
        </w:rPr>
        <w:t xml:space="preserve"> środków zgromadzonych na rachunku bankowym,</w:t>
      </w:r>
    </w:p>
    <w:p w:rsidR="00146DFF" w:rsidRDefault="00146DFF" w:rsidP="00146DFF">
      <w:pPr>
        <w:numPr>
          <w:ilvl w:val="0"/>
          <w:numId w:val="9"/>
        </w:numPr>
        <w:spacing w:after="120" w:line="24" w:lineRule="atLeast"/>
        <w:ind w:left="1276"/>
        <w:contextualSpacing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gwarancja</w:t>
      </w:r>
      <w:proofErr w:type="gramEnd"/>
      <w:r>
        <w:rPr>
          <w:rFonts w:ascii="Tahoma" w:hAnsi="Tahoma" w:cs="Tahoma"/>
          <w:sz w:val="24"/>
          <w:szCs w:val="24"/>
        </w:rPr>
        <w:t xml:space="preserve"> bankowa.</w:t>
      </w:r>
    </w:p>
    <w:p w:rsidR="00146DFF" w:rsidRDefault="00146DFF" w:rsidP="00146DFF">
      <w:pPr>
        <w:tabs>
          <w:tab w:val="left" w:pos="720"/>
        </w:tabs>
        <w:suppressAutoHyphens/>
        <w:spacing w:after="0" w:line="24" w:lineRule="atLeast"/>
        <w:ind w:left="113"/>
        <w:rPr>
          <w:rFonts w:ascii="Tahoma" w:hAnsi="Tahoma" w:cs="Tahoma"/>
          <w:sz w:val="24"/>
          <w:szCs w:val="24"/>
        </w:rPr>
      </w:pPr>
    </w:p>
    <w:p w:rsidR="00146DFF" w:rsidRDefault="00146DFF" w:rsidP="00146DFF">
      <w:pPr>
        <w:tabs>
          <w:tab w:val="left" w:pos="720"/>
        </w:tabs>
        <w:suppressAutoHyphens/>
        <w:spacing w:after="0" w:line="24" w:lineRule="atLeast"/>
        <w:ind w:left="113"/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</w:pPr>
    </w:p>
    <w:p w:rsidR="00146DFF" w:rsidRDefault="00146DFF" w:rsidP="00146DFF">
      <w:pPr>
        <w:tabs>
          <w:tab w:val="left" w:pos="720"/>
        </w:tabs>
        <w:suppressAutoHyphens/>
        <w:spacing w:after="0" w:line="24" w:lineRule="atLeast"/>
        <w:ind w:left="113"/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>Poręczenie</w:t>
      </w:r>
    </w:p>
    <w:p w:rsidR="00146DFF" w:rsidRDefault="00146DFF" w:rsidP="00146DFF">
      <w:pPr>
        <w:tabs>
          <w:tab w:val="left" w:pos="720"/>
        </w:tabs>
        <w:suppressAutoHyphens/>
        <w:spacing w:after="0" w:line="24" w:lineRule="atLeast"/>
        <w:ind w:left="113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 xml:space="preserve"> </w:t>
      </w:r>
    </w:p>
    <w:p w:rsidR="00146DFF" w:rsidRDefault="00146DFF" w:rsidP="00146DFF">
      <w:pPr>
        <w:tabs>
          <w:tab w:val="left" w:pos="720"/>
        </w:tabs>
        <w:suppressAutoHyphens/>
        <w:spacing w:after="0" w:line="24" w:lineRule="atLeast"/>
        <w:ind w:left="113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 xml:space="preserve">Poręczycielami mogą być osoby fizyczne w wieku do 70 lat, w </w:t>
      </w: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>stosunku do których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 xml:space="preserve"> nie toczy się postępowanie egzekucyjne lub sądowe z tytułu niespłaconych zobowiązań pieniężnych, które: </w:t>
      </w:r>
    </w:p>
    <w:p w:rsidR="00146DFF" w:rsidRDefault="00146DFF" w:rsidP="00146DFF">
      <w:pPr>
        <w:tabs>
          <w:tab w:val="left" w:pos="720"/>
        </w:tabs>
        <w:suppressAutoHyphens/>
        <w:spacing w:after="0" w:line="24" w:lineRule="atLeast"/>
        <w:ind w:left="113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</w:p>
    <w:p w:rsidR="00146DFF" w:rsidRDefault="00146DFF" w:rsidP="00146DFF">
      <w:pPr>
        <w:numPr>
          <w:ilvl w:val="1"/>
          <w:numId w:val="10"/>
        </w:numPr>
        <w:suppressAutoHyphens/>
        <w:spacing w:after="0" w:line="24" w:lineRule="atLeast"/>
        <w:ind w:left="993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>pozostają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 xml:space="preserve"> w stosunku pracy z pracodawcą nie będącym w stanie likwidacji lub upadłości, zatrudnieni na czas nieokreślony lub określony (minimum 2 lata licząc od dnia podpisania umowy o przyznanie środków na podjęcie działalności gospodarczej) nie będących w okresie wypowiedzenia,</w:t>
      </w:r>
    </w:p>
    <w:p w:rsidR="00146DFF" w:rsidRDefault="00146DFF" w:rsidP="00146DFF">
      <w:pPr>
        <w:tabs>
          <w:tab w:val="left" w:pos="720"/>
        </w:tabs>
        <w:suppressAutoHyphens/>
        <w:spacing w:after="0" w:line="24" w:lineRule="atLeast"/>
        <w:ind w:left="426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>lub</w:t>
      </w:r>
      <w:proofErr w:type="gramEnd"/>
    </w:p>
    <w:p w:rsidR="00146DFF" w:rsidRDefault="00146DFF" w:rsidP="00146DFF">
      <w:pPr>
        <w:pStyle w:val="Akapitzlist"/>
        <w:numPr>
          <w:ilvl w:val="0"/>
          <w:numId w:val="11"/>
        </w:numPr>
        <w:tabs>
          <w:tab w:val="left" w:pos="720"/>
        </w:tabs>
        <w:suppressAutoHyphens/>
        <w:spacing w:after="0" w:line="24" w:lineRule="atLeast"/>
        <w:ind w:left="993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>prowadzą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 xml:space="preserve"> działalność gospodarczą</w:t>
      </w:r>
      <w:r w:rsidR="00B81B2F"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 xml:space="preserve"> lub rolniczą</w:t>
      </w:r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 xml:space="preserve"> przez okres minimum 12 miesięcy przed dniem podpisania umowy o przyznanie dotacji na rozpoczęcia działalności gospodarczej, która nie jest w stanie likwidacji lub </w:t>
      </w:r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lastRenderedPageBreak/>
        <w:t xml:space="preserve">upadłości oraz nie posiadają zaległości w opłacaniu składek </w:t>
      </w:r>
      <w:r>
        <w:rPr>
          <w:rFonts w:ascii="Tahoma" w:eastAsia="Times New Roman" w:hAnsi="Tahoma" w:cs="Tahoma"/>
          <w:sz w:val="24"/>
          <w:szCs w:val="24"/>
          <w:lang w:eastAsia="pl-PL"/>
        </w:rPr>
        <w:t>na ubezpieczenia społeczne, zdrowotne, Fundusz Pracy, Fundusz Gwarantowanych Świadczeń Pracowniczych oraz innych danin publicznych,</w:t>
      </w:r>
    </w:p>
    <w:p w:rsidR="00146DFF" w:rsidRDefault="00146DFF" w:rsidP="00146DFF">
      <w:pPr>
        <w:tabs>
          <w:tab w:val="left" w:pos="720"/>
        </w:tabs>
        <w:suppressAutoHyphens/>
        <w:spacing w:after="0" w:line="24" w:lineRule="atLeast"/>
        <w:ind w:left="426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>lub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 xml:space="preserve"> </w:t>
      </w:r>
    </w:p>
    <w:p w:rsidR="00146DFF" w:rsidRDefault="00146DFF" w:rsidP="00146DFF">
      <w:pPr>
        <w:pStyle w:val="Akapitzlist"/>
        <w:numPr>
          <w:ilvl w:val="0"/>
          <w:numId w:val="12"/>
        </w:numPr>
        <w:suppressAutoHyphens/>
        <w:spacing w:after="0" w:line="24" w:lineRule="atLeast"/>
        <w:ind w:left="992" w:hanging="357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>mają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 xml:space="preserve"> przyznane prawa do emerytury,</w:t>
      </w:r>
    </w:p>
    <w:p w:rsidR="00146DFF" w:rsidRDefault="00146DFF" w:rsidP="00146DFF">
      <w:pPr>
        <w:numPr>
          <w:ilvl w:val="1"/>
          <w:numId w:val="10"/>
        </w:numPr>
        <w:suppressAutoHyphens/>
        <w:spacing w:after="0" w:line="24" w:lineRule="atLeast"/>
        <w:ind w:left="992" w:hanging="357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>mają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 xml:space="preserve"> przyznane na stałe prawo do renty rodzinnej,</w:t>
      </w:r>
    </w:p>
    <w:p w:rsidR="00146DFF" w:rsidRDefault="00146DFF" w:rsidP="00146DFF">
      <w:pPr>
        <w:numPr>
          <w:ilvl w:val="1"/>
          <w:numId w:val="10"/>
        </w:numPr>
        <w:suppressAutoHyphens/>
        <w:spacing w:after="0" w:line="24" w:lineRule="atLeast"/>
        <w:ind w:left="993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>mają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 xml:space="preserve"> przyznane prawo do renty inwalidzkiej na okres nie krótszy niż 3 lata począwszy od dnia podpisania umowy o przyznanie jednorazowo środków na podjęcie działalności gospodarczej,</w:t>
      </w:r>
    </w:p>
    <w:p w:rsidR="00146DFF" w:rsidRDefault="00146DFF" w:rsidP="00146DFF">
      <w:pPr>
        <w:numPr>
          <w:ilvl w:val="1"/>
          <w:numId w:val="10"/>
        </w:numPr>
        <w:suppressAutoHyphens/>
        <w:spacing w:after="0" w:line="24" w:lineRule="atLeast"/>
        <w:ind w:left="993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>posiadają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 xml:space="preserve"> dochody z tytułu najmu.</w:t>
      </w:r>
    </w:p>
    <w:p w:rsidR="00146DFF" w:rsidRDefault="00146DFF" w:rsidP="00146DFF">
      <w:pPr>
        <w:suppressAutoHyphens/>
        <w:spacing w:after="0" w:line="24" w:lineRule="atLeast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</w:p>
    <w:p w:rsidR="00146DFF" w:rsidRDefault="00146DFF" w:rsidP="00146DFF">
      <w:pPr>
        <w:suppressAutoHyphens/>
        <w:spacing w:after="0" w:line="24" w:lineRule="atLeast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>Poręczycielem nie może być:</w:t>
      </w:r>
    </w:p>
    <w:p w:rsidR="00146DFF" w:rsidRDefault="00146DFF" w:rsidP="00146DFF">
      <w:pPr>
        <w:numPr>
          <w:ilvl w:val="0"/>
          <w:numId w:val="13"/>
        </w:numPr>
        <w:suppressAutoHyphens/>
        <w:spacing w:after="0" w:line="24" w:lineRule="atLeast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>osoba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>, która jest współmałżonkiem wnioskodawcy (wyjątek stanowi rozdzielność majątkowa małżonków),</w:t>
      </w:r>
    </w:p>
    <w:p w:rsidR="00146DFF" w:rsidRDefault="00146DFF" w:rsidP="00146DFF">
      <w:pPr>
        <w:numPr>
          <w:ilvl w:val="0"/>
          <w:numId w:val="13"/>
        </w:numPr>
        <w:suppressAutoHyphens/>
        <w:spacing w:after="0" w:line="24" w:lineRule="atLeast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  <w:proofErr w:type="gramStart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>osoba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>, która jest dłużnikiem Funduszu Pracy.</w:t>
      </w:r>
    </w:p>
    <w:p w:rsidR="00146DFF" w:rsidRDefault="00146DFF" w:rsidP="00146DFF">
      <w:pPr>
        <w:suppressAutoHyphens/>
        <w:spacing w:after="0" w:line="24" w:lineRule="atLeast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</w:p>
    <w:p w:rsidR="00146DFF" w:rsidRDefault="00146DFF" w:rsidP="00146DFF">
      <w:pPr>
        <w:suppressAutoHyphens/>
        <w:spacing w:after="0" w:line="24" w:lineRule="atLeast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 xml:space="preserve">Łączna wysokość miesięcznego </w:t>
      </w:r>
      <w:r>
        <w:rPr>
          <w:rFonts w:ascii="Tahoma" w:eastAsia="Times New Roman" w:hAnsi="Tahoma" w:cs="Tahoma"/>
          <w:color w:val="000000"/>
          <w:sz w:val="24"/>
          <w:szCs w:val="24"/>
          <w:u w:val="single"/>
          <w:lang w:eastAsia="ar-SA"/>
        </w:rPr>
        <w:t>dochodu netto osiąganego przez poręczyciela z jednego źródła</w:t>
      </w:r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 xml:space="preserve"> (tj. albo w formie wynagrodzenie, albo z tytułu prowadzonej działalności gospodarczej, albo z emerytury lub z renty), po spłacie ewentualnych comiesięcznych zobowiązań wobec banków lub innych instytucji, musi wynosić nie mniej niż </w:t>
      </w:r>
      <w:r w:rsidRPr="00F876EB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 xml:space="preserve">2 </w:t>
      </w:r>
      <w:r w:rsidR="00B81B2F" w:rsidRPr="00F876EB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>8</w:t>
      </w:r>
      <w:r w:rsidRPr="00F876EB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>00 zł</w:t>
      </w:r>
      <w:r w:rsidR="00F876EB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>.</w:t>
      </w:r>
      <w:r w:rsidRPr="00F876EB">
        <w:rPr>
          <w:rFonts w:ascii="Tahoma" w:eastAsia="Times New Roman" w:hAnsi="Tahoma" w:cs="Tahoma"/>
          <w:b/>
          <w:color w:val="000000"/>
          <w:sz w:val="24"/>
          <w:szCs w:val="24"/>
          <w:lang w:eastAsia="ar-SA"/>
        </w:rPr>
        <w:t xml:space="preserve"> </w:t>
      </w:r>
    </w:p>
    <w:p w:rsidR="00146DFF" w:rsidRDefault="00146DFF" w:rsidP="00146DFF">
      <w:pPr>
        <w:suppressAutoHyphens/>
        <w:spacing w:after="0" w:line="24" w:lineRule="atLeast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</w:p>
    <w:p w:rsidR="00146DFF" w:rsidRDefault="00146DFF" w:rsidP="00146DFF">
      <w:pPr>
        <w:suppressAutoHyphens/>
        <w:spacing w:after="0" w:line="24" w:lineRule="atLeast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ar-SA"/>
        </w:rPr>
        <w:t>W celu udokumentowania dochodów poręczyciele składają oświadczenie pod odpowiedzialnością karną o uzyskiwanych dochodach ze wskazaniem źródła i kwoty dochodu oraz o aktualnych zobowiązaniach finansowych z określeniem wysokości miesięcznej spłaty zadłużenia.</w:t>
      </w:r>
    </w:p>
    <w:p w:rsidR="00146DFF" w:rsidRDefault="00146DFF" w:rsidP="00146DFF">
      <w:pPr>
        <w:suppressAutoHyphens/>
        <w:spacing w:after="0" w:line="24" w:lineRule="atLeast"/>
        <w:rPr>
          <w:rFonts w:ascii="Tahoma" w:eastAsia="Times New Roman" w:hAnsi="Tahoma" w:cs="Tahoma"/>
          <w:color w:val="000000"/>
          <w:sz w:val="24"/>
          <w:szCs w:val="24"/>
          <w:lang w:eastAsia="ar-SA"/>
        </w:rPr>
      </w:pPr>
    </w:p>
    <w:p w:rsidR="00146DFF" w:rsidRDefault="00146DFF" w:rsidP="00146DFF">
      <w:pPr>
        <w:spacing w:after="0" w:line="24" w:lineRule="atLeast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color w:val="000000"/>
          <w:sz w:val="24"/>
          <w:szCs w:val="24"/>
        </w:rPr>
        <w:t xml:space="preserve">Zabezpieczenie, </w:t>
      </w:r>
      <w:r>
        <w:rPr>
          <w:rFonts w:ascii="Tahoma" w:eastAsia="Calibri" w:hAnsi="Tahoma" w:cs="Tahoma"/>
          <w:color w:val="000000"/>
          <w:sz w:val="24"/>
          <w:szCs w:val="24"/>
          <w:shd w:val="clear" w:color="auto" w:fill="FFFFFF"/>
        </w:rPr>
        <w:t xml:space="preserve">wymaga dodatkowo zgody współmałżonka poręczyciela oraz współmałżonka wnioskodawcy złożonej na umowie. Zgoda współmałżonków nie jest wymagana w przypadku, gdy istnieje umowa o </w:t>
      </w:r>
      <w:r>
        <w:rPr>
          <w:rFonts w:ascii="Tahoma" w:eastAsia="Calibri" w:hAnsi="Tahoma" w:cs="Tahoma"/>
          <w:color w:val="000000"/>
          <w:sz w:val="24"/>
          <w:szCs w:val="24"/>
        </w:rPr>
        <w:t xml:space="preserve">rozdzielności majątkowej w formie aktu notarialnego lub rozdzielność ta jest stwierdzona wyrokiem sądowym. Należy wówczas złożyć akt notarialny lub wyrok </w:t>
      </w:r>
      <w:r>
        <w:rPr>
          <w:rFonts w:ascii="Tahoma" w:eastAsia="Calibri" w:hAnsi="Tahoma" w:cs="Tahoma"/>
          <w:sz w:val="24"/>
          <w:szCs w:val="24"/>
        </w:rPr>
        <w:t>(kopię + oryginał do potwierdzenia).</w:t>
      </w:r>
    </w:p>
    <w:p w:rsidR="00146DFF" w:rsidRDefault="00146DFF" w:rsidP="00146DFF">
      <w:pPr>
        <w:spacing w:after="0" w:line="24" w:lineRule="atLeast"/>
        <w:rPr>
          <w:rFonts w:ascii="Tahoma" w:eastAsia="Calibri" w:hAnsi="Tahoma" w:cs="Tahoma"/>
          <w:sz w:val="24"/>
          <w:szCs w:val="24"/>
        </w:rPr>
      </w:pPr>
    </w:p>
    <w:p w:rsidR="00146DFF" w:rsidRDefault="00146DFF" w:rsidP="00146DFF">
      <w:pPr>
        <w:spacing w:after="0" w:line="24" w:lineRule="atLeast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W przypadku braku możliwości stawienia się współmałżonka wnioskodawcy lub współmałżonka poręczyciela w siedzibie PUP w Olkuszu celem złożenia oświadczenia</w:t>
      </w:r>
      <w:r w:rsidR="00AF2260">
        <w:rPr>
          <w:rFonts w:ascii="Tahoma" w:eastAsia="Calibri" w:hAnsi="Tahoma" w:cs="Tahoma"/>
          <w:sz w:val="24"/>
          <w:szCs w:val="24"/>
        </w:rPr>
        <w:t>,</w:t>
      </w:r>
      <w:r>
        <w:rPr>
          <w:rFonts w:ascii="Tahoma" w:eastAsia="Calibri" w:hAnsi="Tahoma" w:cs="Tahoma"/>
          <w:sz w:val="24"/>
          <w:szCs w:val="24"/>
        </w:rPr>
        <w:t xml:space="preserve"> dopuszcza się możliwość złożenia oświadczenia o udzieleniu poręczenia z podpisem poświadczonym notarialnie ( </w:t>
      </w:r>
      <w:r w:rsidR="00AF2260">
        <w:rPr>
          <w:rFonts w:ascii="Tahoma" w:eastAsia="Calibri" w:hAnsi="Tahoma" w:cs="Tahoma"/>
          <w:sz w:val="24"/>
          <w:szCs w:val="24"/>
        </w:rPr>
        <w:t>k</w:t>
      </w:r>
      <w:r>
        <w:rPr>
          <w:rFonts w:ascii="Tahoma" w:eastAsia="Calibri" w:hAnsi="Tahoma" w:cs="Tahoma"/>
          <w:sz w:val="24"/>
          <w:szCs w:val="24"/>
        </w:rPr>
        <w:t>oszt urzędowego poświadczenia podpisu leży po stronie Wnioskodawcy).</w:t>
      </w:r>
    </w:p>
    <w:p w:rsidR="00146DFF" w:rsidRDefault="00146DFF" w:rsidP="00146DFF">
      <w:pPr>
        <w:spacing w:after="0" w:line="24" w:lineRule="atLeast"/>
        <w:rPr>
          <w:rFonts w:ascii="Tahoma" w:eastAsia="Calibri" w:hAnsi="Tahoma" w:cs="Tahoma"/>
          <w:sz w:val="24"/>
          <w:szCs w:val="24"/>
        </w:rPr>
      </w:pPr>
    </w:p>
    <w:p w:rsidR="00146DFF" w:rsidRDefault="00146DFF" w:rsidP="00146DFF">
      <w:pPr>
        <w:spacing w:after="0" w:line="24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Blokada środków zgromadzonych na rachunku bankowym, gwarancja bankowa</w:t>
      </w:r>
    </w:p>
    <w:p w:rsidR="00146DFF" w:rsidRDefault="00146DFF" w:rsidP="00146DFF">
      <w:pPr>
        <w:spacing w:before="100" w:beforeAutospacing="1" w:after="100" w:afterAutospacing="1" w:line="24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Kwota zablokowanych lub gwarantowanych przez bank środków będzie podwyższona o 50% kwoty przyznanej w ramach dotacji. Zabezpieczenie winno być dokonane na okres minimum 2 lat.</w:t>
      </w:r>
    </w:p>
    <w:p w:rsidR="00146DFF" w:rsidRDefault="00146DFF" w:rsidP="00146DFF">
      <w:pPr>
        <w:spacing w:before="100" w:beforeAutospacing="1" w:after="100" w:afterAutospacing="1" w:line="24" w:lineRule="atLeast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146DFF" w:rsidRDefault="00146DFF" w:rsidP="00AF2260">
      <w:pPr>
        <w:numPr>
          <w:ilvl w:val="0"/>
          <w:numId w:val="1"/>
        </w:numPr>
        <w:spacing w:before="100" w:beforeAutospacing="1" w:after="0" w:line="24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Ostateczne decyzje w sprawie formy zabezpieczenia w tym ilości poręczycieli podejmuje Dyrektor uwzględniając adekwatność formy zabezpieczenia pod kątem możliwości wyegzekwowania ewentualnych nienależnych świadczeń.</w:t>
      </w:r>
    </w:p>
    <w:p w:rsidR="00AF2260" w:rsidRPr="00AF2260" w:rsidRDefault="00AF2260" w:rsidP="00AF2260">
      <w:pPr>
        <w:spacing w:before="100" w:beforeAutospacing="1" w:after="100" w:afterAutospacing="1" w:line="24" w:lineRule="atLeast"/>
        <w:ind w:left="720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146DFF" w:rsidRDefault="00146DFF" w:rsidP="00AF2260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0" w:line="24" w:lineRule="atLeast"/>
        <w:ind w:left="567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Odstępstwo od niniejszych zasad może nastąpić tylko w uzasadnionych przypadkach po wyrażeniu zgody przez Dyrektora lub osoby upoważnionej.</w:t>
      </w:r>
    </w:p>
    <w:p w:rsidR="00146DFF" w:rsidRDefault="00146DFF" w:rsidP="00146DFF">
      <w:pPr>
        <w:spacing w:before="100" w:beforeAutospacing="1" w:after="100" w:afterAutospacing="1" w:line="24" w:lineRule="atLeast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146DFF" w:rsidRDefault="00146DFF" w:rsidP="00146DFF">
      <w:pPr>
        <w:numPr>
          <w:ilvl w:val="0"/>
          <w:numId w:val="1"/>
        </w:numPr>
        <w:spacing w:before="100" w:beforeAutospacing="1" w:after="100" w:afterAutospacing="1" w:line="24" w:lineRule="atLeast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Stanowisko Urzędu w sprawie rozpatrzenia wniosku o przyznanie jednorazowo środków na podjęcie działalności gospodarczej nie jest decyzją administracyjną i nie przysługuje od niej odwołanie.</w:t>
      </w:r>
    </w:p>
    <w:p w:rsidR="00146DFF" w:rsidRDefault="00146DFF" w:rsidP="00146DFF">
      <w:pPr>
        <w:pStyle w:val="Akapitzlist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146DFF" w:rsidRDefault="00146DFF" w:rsidP="00146DFF">
      <w:pPr>
        <w:spacing w:before="100" w:beforeAutospacing="1" w:after="100" w:afterAutospacing="1" w:line="24" w:lineRule="atLeast"/>
        <w:ind w:left="6372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7A2549" w:rsidRDefault="007A2549" w:rsidP="007A2549">
      <w:pPr>
        <w:shd w:val="clear" w:color="auto" w:fill="FFFFFF"/>
        <w:spacing w:before="100" w:beforeAutospacing="1" w:after="100" w:afterAutospacing="1" w:line="240" w:lineRule="auto"/>
        <w:ind w:left="3540" w:firstLine="708"/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  <w:t>Dyrektor Powiatowego Urzędu Pracy</w:t>
      </w:r>
    </w:p>
    <w:p w:rsidR="007A2549" w:rsidRDefault="007A2549" w:rsidP="007A2549">
      <w:pPr>
        <w:pStyle w:val="Akapitzlist"/>
        <w:shd w:val="clear" w:color="auto" w:fill="FFFFFF"/>
        <w:spacing w:before="100" w:beforeAutospacing="1" w:after="100" w:afterAutospacing="1" w:line="240" w:lineRule="auto"/>
        <w:ind w:left="5664"/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  <w:t>Piotr Polak</w:t>
      </w:r>
    </w:p>
    <w:p w:rsidR="00FE77D9" w:rsidRDefault="00FE77D9">
      <w:bookmarkStart w:id="0" w:name="_GoBack"/>
      <w:bookmarkEnd w:id="0"/>
    </w:p>
    <w:sectPr w:rsidR="00FE7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4867"/>
    <w:multiLevelType w:val="hybridMultilevel"/>
    <w:tmpl w:val="B81EF7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7059"/>
    <w:multiLevelType w:val="multilevel"/>
    <w:tmpl w:val="8E189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374048D"/>
    <w:multiLevelType w:val="hybridMultilevel"/>
    <w:tmpl w:val="9816F13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715E2"/>
    <w:multiLevelType w:val="hybridMultilevel"/>
    <w:tmpl w:val="5324EA9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A5E403A"/>
    <w:multiLevelType w:val="hybridMultilevel"/>
    <w:tmpl w:val="04FEE1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037FB"/>
    <w:multiLevelType w:val="hybridMultilevel"/>
    <w:tmpl w:val="58DC440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96CEA"/>
    <w:multiLevelType w:val="hybridMultilevel"/>
    <w:tmpl w:val="1D3A98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E59FA"/>
    <w:multiLevelType w:val="hybridMultilevel"/>
    <w:tmpl w:val="2AF8FB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425E3"/>
    <w:multiLevelType w:val="hybridMultilevel"/>
    <w:tmpl w:val="AEE03E6C"/>
    <w:lvl w:ilvl="0" w:tplc="0415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62B873D9"/>
    <w:multiLevelType w:val="hybridMultilevel"/>
    <w:tmpl w:val="5BE017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D4458"/>
    <w:multiLevelType w:val="hybridMultilevel"/>
    <w:tmpl w:val="D94492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003C2"/>
    <w:multiLevelType w:val="hybridMultilevel"/>
    <w:tmpl w:val="C4E0500A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7CEB11E8"/>
    <w:multiLevelType w:val="hybridMultilevel"/>
    <w:tmpl w:val="427AA2F0"/>
    <w:lvl w:ilvl="0" w:tplc="041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12"/>
  </w:num>
  <w:num w:numId="6">
    <w:abstractNumId w:val="0"/>
  </w:num>
  <w:num w:numId="7">
    <w:abstractNumId w:val="4"/>
  </w:num>
  <w:num w:numId="8">
    <w:abstractNumId w:val="2"/>
  </w:num>
  <w:num w:numId="9">
    <w:abstractNumId w:val="10"/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7"/>
  </w:num>
  <w:num w:numId="14">
    <w:abstractNumId w:val="0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29"/>
    <w:rsid w:val="000B5365"/>
    <w:rsid w:val="00146DFF"/>
    <w:rsid w:val="002D060C"/>
    <w:rsid w:val="002D5E55"/>
    <w:rsid w:val="00550929"/>
    <w:rsid w:val="0056592D"/>
    <w:rsid w:val="007A2549"/>
    <w:rsid w:val="00827601"/>
    <w:rsid w:val="008B24B9"/>
    <w:rsid w:val="00AF2260"/>
    <w:rsid w:val="00B81B2F"/>
    <w:rsid w:val="00EC1A9D"/>
    <w:rsid w:val="00F876EB"/>
    <w:rsid w:val="00F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A91D9-BF4C-4E30-9C00-16D00DB2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DFF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27601"/>
    <w:pPr>
      <w:keepNext/>
      <w:keepLines/>
      <w:spacing w:before="240" w:after="540" w:line="360" w:lineRule="auto"/>
      <w:outlineLvl w:val="0"/>
    </w:pPr>
    <w:rPr>
      <w:rFonts w:ascii="Tahoma" w:eastAsiaTheme="majorEastAsia" w:hAnsi="Tahoma" w:cstheme="majorBidi"/>
      <w:noProof/>
      <w:color w:val="000000" w:themeColor="text1"/>
      <w:sz w:val="36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7601"/>
    <w:pPr>
      <w:keepNext/>
      <w:keepLines/>
      <w:spacing w:before="40" w:after="480" w:line="360" w:lineRule="auto"/>
      <w:outlineLvl w:val="1"/>
    </w:pPr>
    <w:rPr>
      <w:rFonts w:ascii="Tahoma" w:eastAsiaTheme="majorEastAsia" w:hAnsi="Tahoma" w:cstheme="majorBidi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601"/>
    <w:rPr>
      <w:rFonts w:ascii="Tahoma" w:eastAsiaTheme="majorEastAsia" w:hAnsi="Tahoma" w:cstheme="majorBidi"/>
      <w:noProof/>
      <w:color w:val="000000" w:themeColor="text1"/>
      <w:sz w:val="36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7601"/>
    <w:rPr>
      <w:rFonts w:ascii="Tahoma" w:eastAsiaTheme="majorEastAsia" w:hAnsi="Tahoma" w:cstheme="majorBidi"/>
      <w:sz w:val="32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146D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D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lkusz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1606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Klich</dc:creator>
  <cp:keywords/>
  <dc:description/>
  <cp:lastModifiedBy>Magdalena Klich</cp:lastModifiedBy>
  <cp:revision>21</cp:revision>
  <cp:lastPrinted>2023-01-23T12:01:00Z</cp:lastPrinted>
  <dcterms:created xsi:type="dcterms:W3CDTF">2022-12-08T10:22:00Z</dcterms:created>
  <dcterms:modified xsi:type="dcterms:W3CDTF">2023-01-23T12:01:00Z</dcterms:modified>
</cp:coreProperties>
</file>