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69" w:rsidRDefault="00BC5BA0" w:rsidP="00BC5BA0">
      <w:pPr>
        <w:rPr>
          <w:rFonts w:ascii="Tahoma" w:hAnsi="Tahoma" w:cs="Tahoma"/>
          <w:b/>
          <w:sz w:val="28"/>
          <w:szCs w:val="28"/>
        </w:rPr>
      </w:pPr>
      <w:r>
        <w:rPr>
          <w:rFonts w:ascii="Tahoma" w:hAnsi="Tahoma" w:cs="Tahoma"/>
          <w:b/>
          <w:sz w:val="28"/>
          <w:szCs w:val="28"/>
        </w:rPr>
        <w:tab/>
      </w:r>
      <w:r w:rsidR="00594569">
        <w:rPr>
          <w:rFonts w:ascii="Tahoma" w:hAnsi="Tahoma" w:cs="Tahoma"/>
          <w:b/>
          <w:sz w:val="28"/>
          <w:szCs w:val="28"/>
        </w:rPr>
        <w:tab/>
      </w:r>
      <w:r w:rsidR="00594569">
        <w:rPr>
          <w:rFonts w:ascii="Tahoma" w:hAnsi="Tahoma" w:cs="Tahoma"/>
          <w:b/>
          <w:sz w:val="28"/>
          <w:szCs w:val="28"/>
        </w:rPr>
        <w:tab/>
      </w:r>
      <w:r w:rsidR="00594569">
        <w:rPr>
          <w:rFonts w:ascii="Tahoma" w:hAnsi="Tahoma" w:cs="Tahoma"/>
          <w:b/>
          <w:sz w:val="28"/>
          <w:szCs w:val="28"/>
        </w:rPr>
        <w:tab/>
      </w:r>
      <w:r w:rsidR="00594569">
        <w:rPr>
          <w:rFonts w:ascii="Tahoma" w:hAnsi="Tahoma" w:cs="Tahoma"/>
          <w:b/>
          <w:sz w:val="28"/>
          <w:szCs w:val="28"/>
        </w:rPr>
        <w:tab/>
      </w:r>
      <w:r w:rsidR="00594569">
        <w:rPr>
          <w:rFonts w:ascii="Tahoma" w:hAnsi="Tahoma" w:cs="Tahoma"/>
          <w:b/>
          <w:sz w:val="28"/>
          <w:szCs w:val="28"/>
        </w:rPr>
        <w:tab/>
      </w:r>
      <w:r w:rsidR="00594569">
        <w:rPr>
          <w:rFonts w:ascii="Tahoma" w:hAnsi="Tahoma" w:cs="Tahoma"/>
          <w:b/>
          <w:sz w:val="28"/>
          <w:szCs w:val="28"/>
        </w:rPr>
        <w:tab/>
      </w:r>
      <w:r w:rsidR="007B47F9">
        <w:rPr>
          <w:rFonts w:ascii="Tahoma" w:hAnsi="Tahoma" w:cs="Tahoma"/>
          <w:b/>
          <w:sz w:val="28"/>
          <w:szCs w:val="28"/>
        </w:rPr>
        <w:tab/>
      </w:r>
    </w:p>
    <w:p w:rsidR="00F015BE" w:rsidRPr="007B47F9" w:rsidRDefault="00F015BE" w:rsidP="007B47F9">
      <w:pPr>
        <w:jc w:val="center"/>
        <w:rPr>
          <w:rFonts w:ascii="Tahoma" w:hAnsi="Tahoma" w:cs="Tahoma"/>
          <w:b/>
          <w:sz w:val="28"/>
          <w:szCs w:val="28"/>
        </w:rPr>
      </w:pPr>
      <w:r>
        <w:rPr>
          <w:rFonts w:ascii="Tahoma" w:hAnsi="Tahoma" w:cs="Tahoma"/>
          <w:b/>
          <w:sz w:val="28"/>
          <w:szCs w:val="28"/>
        </w:rPr>
        <w:t>Zasady refundacji kosztów opieki nad dzieckiem do lat 6 lub dzieckiem niepełnosprawnym do lat 7 w 2023 r.</w:t>
      </w:r>
    </w:p>
    <w:p w:rsidR="00F015BE" w:rsidRDefault="00F015BE" w:rsidP="00F015BE">
      <w:pPr>
        <w:pStyle w:val="Akapitzlist"/>
        <w:rPr>
          <w:rFonts w:ascii="Tahoma" w:hAnsi="Tahoma" w:cs="Tahoma"/>
          <w:sz w:val="20"/>
          <w:szCs w:val="20"/>
        </w:rPr>
      </w:pPr>
      <w:r>
        <w:rPr>
          <w:rFonts w:ascii="Tahoma" w:hAnsi="Tahoma" w:cs="Tahoma"/>
          <w:sz w:val="20"/>
          <w:szCs w:val="20"/>
        </w:rPr>
        <w:t xml:space="preserve">Podstawa prawna- art. 61 ust. 1-3 </w:t>
      </w:r>
      <w:r w:rsidR="00BC5BA0">
        <w:rPr>
          <w:rFonts w:ascii="Tahoma" w:hAnsi="Tahoma" w:cs="Tahoma"/>
          <w:sz w:val="20"/>
          <w:szCs w:val="20"/>
        </w:rPr>
        <w:t>U</w:t>
      </w:r>
      <w:r>
        <w:rPr>
          <w:rFonts w:ascii="Tahoma" w:hAnsi="Tahoma" w:cs="Tahoma"/>
          <w:sz w:val="20"/>
          <w:szCs w:val="20"/>
        </w:rPr>
        <w:t xml:space="preserve">stawy </w:t>
      </w:r>
      <w:r w:rsidR="00BC5BA0">
        <w:rPr>
          <w:rFonts w:ascii="Tahoma" w:hAnsi="Tahoma" w:cs="Tahoma"/>
          <w:sz w:val="20"/>
          <w:szCs w:val="20"/>
        </w:rPr>
        <w:t>z dnia 20 kwietnia 2004 roku</w:t>
      </w:r>
      <w:r w:rsidR="00CE26BF">
        <w:rPr>
          <w:rFonts w:ascii="Tahoma" w:hAnsi="Tahoma" w:cs="Tahoma"/>
          <w:sz w:val="20"/>
          <w:szCs w:val="20"/>
        </w:rPr>
        <w:t xml:space="preserve"> </w:t>
      </w:r>
      <w:r>
        <w:rPr>
          <w:rFonts w:ascii="Tahoma" w:hAnsi="Tahoma" w:cs="Tahoma"/>
          <w:sz w:val="20"/>
          <w:szCs w:val="20"/>
        </w:rPr>
        <w:t>o promocji zatrudnienia i instytucjach rynku pracy</w:t>
      </w:r>
      <w:r w:rsidR="00711A47">
        <w:rPr>
          <w:rFonts w:ascii="Tahoma" w:hAnsi="Tahoma" w:cs="Tahoma"/>
          <w:sz w:val="20"/>
          <w:szCs w:val="20"/>
        </w:rPr>
        <w:t>.</w:t>
      </w:r>
      <w:r>
        <w:rPr>
          <w:rFonts w:ascii="Tahoma" w:hAnsi="Tahoma" w:cs="Tahoma"/>
          <w:sz w:val="20"/>
          <w:szCs w:val="20"/>
        </w:rPr>
        <w:t xml:space="preserve"> </w:t>
      </w:r>
    </w:p>
    <w:p w:rsidR="00F015BE" w:rsidRDefault="00F015BE" w:rsidP="00F015BE">
      <w:pPr>
        <w:pStyle w:val="Akapitzlist"/>
        <w:rPr>
          <w:rFonts w:ascii="Tahoma" w:hAnsi="Tahoma" w:cs="Tahoma"/>
          <w:sz w:val="20"/>
          <w:szCs w:val="20"/>
        </w:rPr>
      </w:pPr>
    </w:p>
    <w:p w:rsidR="00F015BE" w:rsidRDefault="00F015BE" w:rsidP="00F015BE">
      <w:pPr>
        <w:pStyle w:val="Akapitzlist"/>
        <w:numPr>
          <w:ilvl w:val="0"/>
          <w:numId w:val="1"/>
        </w:numPr>
        <w:spacing w:after="0"/>
        <w:ind w:hanging="357"/>
        <w:rPr>
          <w:rFonts w:ascii="Tahoma" w:hAnsi="Tahoma" w:cs="Tahoma"/>
          <w:sz w:val="24"/>
          <w:szCs w:val="24"/>
        </w:rPr>
      </w:pPr>
      <w:r>
        <w:rPr>
          <w:rFonts w:ascii="Tahoma" w:hAnsi="Tahoma" w:cs="Tahoma"/>
          <w:sz w:val="24"/>
          <w:szCs w:val="24"/>
        </w:rPr>
        <w:t>Powiatowy Urząd Pracy może dokonać refundacji kosztów opieki nad dzieckiem lub dziećmi do lat 6 lub co najmniej jednym dzieckiem niepełnosprawnym do 7 roku życia, osobie uprawnionej, po udokumentowaniu poniesionych kosztów pod warunkiem:</w:t>
      </w:r>
    </w:p>
    <w:p w:rsidR="00F015BE" w:rsidRDefault="00F015BE" w:rsidP="00F015BE">
      <w:pPr>
        <w:pStyle w:val="Akapitzlist"/>
        <w:numPr>
          <w:ilvl w:val="0"/>
          <w:numId w:val="2"/>
        </w:numPr>
        <w:spacing w:after="0"/>
        <w:ind w:hanging="357"/>
        <w:rPr>
          <w:rFonts w:ascii="Tahoma" w:hAnsi="Tahoma" w:cs="Tahoma"/>
          <w:sz w:val="24"/>
          <w:szCs w:val="24"/>
        </w:rPr>
      </w:pPr>
      <w:proofErr w:type="gramStart"/>
      <w:r>
        <w:rPr>
          <w:rFonts w:ascii="Tahoma" w:hAnsi="Tahoma" w:cs="Tahoma"/>
          <w:sz w:val="24"/>
          <w:szCs w:val="24"/>
        </w:rPr>
        <w:t>podjęcia</w:t>
      </w:r>
      <w:proofErr w:type="gramEnd"/>
      <w:r>
        <w:rPr>
          <w:rFonts w:ascii="Tahoma" w:hAnsi="Tahoma" w:cs="Tahoma"/>
          <w:sz w:val="24"/>
          <w:szCs w:val="24"/>
        </w:rPr>
        <w:t xml:space="preserve"> zatrudnienia lub innej pracy zarobkowej lub</w:t>
      </w:r>
    </w:p>
    <w:p w:rsidR="00F015BE" w:rsidRDefault="00F015BE" w:rsidP="00F015BE">
      <w:pPr>
        <w:pStyle w:val="Akapitzlist"/>
        <w:numPr>
          <w:ilvl w:val="0"/>
          <w:numId w:val="2"/>
        </w:numPr>
        <w:spacing w:after="0"/>
        <w:ind w:hanging="357"/>
        <w:rPr>
          <w:rFonts w:ascii="Tahoma" w:hAnsi="Tahoma" w:cs="Tahoma"/>
          <w:sz w:val="24"/>
          <w:szCs w:val="24"/>
        </w:rPr>
      </w:pPr>
      <w:proofErr w:type="gramStart"/>
      <w:r>
        <w:rPr>
          <w:rFonts w:ascii="Tahoma" w:hAnsi="Tahoma" w:cs="Tahoma"/>
          <w:sz w:val="24"/>
          <w:szCs w:val="24"/>
        </w:rPr>
        <w:t>odbywania</w:t>
      </w:r>
      <w:proofErr w:type="gramEnd"/>
      <w:r>
        <w:rPr>
          <w:rFonts w:ascii="Tahoma" w:hAnsi="Tahoma" w:cs="Tahoma"/>
          <w:sz w:val="24"/>
          <w:szCs w:val="24"/>
        </w:rPr>
        <w:t xml:space="preserve"> stażu lub </w:t>
      </w:r>
    </w:p>
    <w:p w:rsidR="00F015BE" w:rsidRDefault="00F015BE" w:rsidP="00F015BE">
      <w:pPr>
        <w:pStyle w:val="Akapitzlist"/>
        <w:numPr>
          <w:ilvl w:val="0"/>
          <w:numId w:val="2"/>
        </w:numPr>
        <w:spacing w:after="0"/>
        <w:ind w:hanging="357"/>
        <w:rPr>
          <w:rFonts w:ascii="Tahoma" w:hAnsi="Tahoma" w:cs="Tahoma"/>
          <w:sz w:val="24"/>
          <w:szCs w:val="24"/>
        </w:rPr>
      </w:pPr>
      <w:proofErr w:type="gramStart"/>
      <w:r>
        <w:rPr>
          <w:rFonts w:ascii="Tahoma" w:hAnsi="Tahoma" w:cs="Tahoma"/>
          <w:sz w:val="24"/>
          <w:szCs w:val="24"/>
        </w:rPr>
        <w:t>odbywania</w:t>
      </w:r>
      <w:proofErr w:type="gramEnd"/>
      <w:r>
        <w:rPr>
          <w:rFonts w:ascii="Tahoma" w:hAnsi="Tahoma" w:cs="Tahoma"/>
          <w:sz w:val="24"/>
          <w:szCs w:val="24"/>
        </w:rPr>
        <w:t xml:space="preserve"> przygotowania zawodowego dorosłych lub</w:t>
      </w:r>
    </w:p>
    <w:p w:rsidR="00F015BE" w:rsidRDefault="00F015BE" w:rsidP="00F015BE">
      <w:pPr>
        <w:pStyle w:val="Akapitzlist"/>
        <w:numPr>
          <w:ilvl w:val="0"/>
          <w:numId w:val="2"/>
        </w:numPr>
        <w:spacing w:after="0"/>
        <w:ind w:hanging="357"/>
        <w:rPr>
          <w:rFonts w:ascii="Tahoma" w:hAnsi="Tahoma" w:cs="Tahoma"/>
          <w:sz w:val="24"/>
          <w:szCs w:val="24"/>
        </w:rPr>
      </w:pPr>
      <w:proofErr w:type="gramStart"/>
      <w:r>
        <w:rPr>
          <w:rFonts w:ascii="Tahoma" w:hAnsi="Tahoma" w:cs="Tahoma"/>
          <w:sz w:val="24"/>
          <w:szCs w:val="24"/>
        </w:rPr>
        <w:t>odbywania</w:t>
      </w:r>
      <w:proofErr w:type="gramEnd"/>
      <w:r>
        <w:rPr>
          <w:rFonts w:ascii="Tahoma" w:hAnsi="Tahoma" w:cs="Tahoma"/>
          <w:sz w:val="24"/>
          <w:szCs w:val="24"/>
        </w:rPr>
        <w:t xml:space="preserve"> szkolenia </w:t>
      </w:r>
    </w:p>
    <w:p w:rsidR="00F015BE" w:rsidRDefault="00F015BE" w:rsidP="00F015BE">
      <w:pPr>
        <w:pStyle w:val="Akapitzlist"/>
        <w:numPr>
          <w:ilvl w:val="0"/>
          <w:numId w:val="2"/>
        </w:numPr>
        <w:spacing w:after="0"/>
        <w:ind w:hanging="357"/>
        <w:rPr>
          <w:rFonts w:ascii="Tahoma" w:hAnsi="Tahoma" w:cs="Tahoma"/>
          <w:sz w:val="24"/>
          <w:szCs w:val="24"/>
        </w:rPr>
      </w:pPr>
      <w:proofErr w:type="gramStart"/>
      <w:r>
        <w:rPr>
          <w:rFonts w:ascii="Tahoma" w:hAnsi="Tahoma" w:cs="Tahoma"/>
          <w:sz w:val="24"/>
          <w:szCs w:val="24"/>
        </w:rPr>
        <w:t>osiągania</w:t>
      </w:r>
      <w:proofErr w:type="gramEnd"/>
      <w:r>
        <w:rPr>
          <w:rFonts w:ascii="Tahoma" w:hAnsi="Tahoma" w:cs="Tahoma"/>
          <w:sz w:val="24"/>
          <w:szCs w:val="24"/>
        </w:rPr>
        <w:t xml:space="preserve"> z tego tytułu miesięcznie przychodów nieprzekraczających minimalnego wynagrodzenia za pracę.</w:t>
      </w:r>
    </w:p>
    <w:p w:rsidR="00F015BE" w:rsidRDefault="00F015BE" w:rsidP="00F015BE">
      <w:pPr>
        <w:pStyle w:val="Akapitzlist"/>
        <w:spacing w:after="0"/>
        <w:ind w:left="1800"/>
        <w:rPr>
          <w:rFonts w:ascii="Tahoma" w:hAnsi="Tahoma" w:cs="Tahoma"/>
          <w:sz w:val="24"/>
          <w:szCs w:val="24"/>
        </w:rPr>
      </w:pPr>
    </w:p>
    <w:p w:rsidR="00F015BE" w:rsidRDefault="00F015BE" w:rsidP="00F015BE">
      <w:pPr>
        <w:pStyle w:val="Akapitzlist"/>
        <w:numPr>
          <w:ilvl w:val="0"/>
          <w:numId w:val="1"/>
        </w:numPr>
        <w:spacing w:after="0"/>
        <w:rPr>
          <w:rFonts w:ascii="Tahoma" w:hAnsi="Tahoma" w:cs="Tahoma"/>
          <w:sz w:val="24"/>
          <w:szCs w:val="24"/>
        </w:rPr>
      </w:pPr>
      <w:r>
        <w:rPr>
          <w:rFonts w:ascii="Tahoma" w:hAnsi="Tahoma" w:cs="Tahoma"/>
          <w:sz w:val="24"/>
          <w:szCs w:val="24"/>
        </w:rPr>
        <w:t>W przypadku przekroczenia przychodu (minimalnego wynagrodzenia) w związku z podjęciem zatrudnienia lub innej pracy zarobkowej w danym miesiącu refundacja nie przysługuje, co jednocześnie nie powoduje wydłużenia okresu przysługiwania refundacji o kolejny miesiąc.</w:t>
      </w:r>
    </w:p>
    <w:p w:rsidR="00F015BE" w:rsidRDefault="00F015BE" w:rsidP="00F015BE">
      <w:pPr>
        <w:pStyle w:val="Akapitzlist"/>
        <w:spacing w:after="0"/>
        <w:ind w:left="1800"/>
        <w:rPr>
          <w:rFonts w:ascii="Tahoma" w:hAnsi="Tahoma" w:cs="Tahoma"/>
          <w:sz w:val="24"/>
          <w:szCs w:val="24"/>
        </w:rPr>
      </w:pPr>
    </w:p>
    <w:p w:rsidR="00F015BE" w:rsidRDefault="00F015BE" w:rsidP="00F015BE">
      <w:pPr>
        <w:pStyle w:val="Akapitzlist"/>
        <w:numPr>
          <w:ilvl w:val="0"/>
          <w:numId w:val="1"/>
        </w:numPr>
        <w:spacing w:after="0"/>
        <w:rPr>
          <w:rFonts w:ascii="Tahoma" w:hAnsi="Tahoma" w:cs="Tahoma"/>
          <w:sz w:val="24"/>
          <w:szCs w:val="24"/>
        </w:rPr>
      </w:pPr>
      <w:r>
        <w:rPr>
          <w:rFonts w:ascii="Tahoma" w:hAnsi="Tahoma" w:cs="Tahoma"/>
          <w:sz w:val="24"/>
          <w:szCs w:val="24"/>
        </w:rPr>
        <w:t>Refundacja, o której mowa w pkt 1 przysługuje na okres:</w:t>
      </w:r>
    </w:p>
    <w:p w:rsidR="00F015BE" w:rsidRDefault="00F015BE" w:rsidP="00F015BE">
      <w:pPr>
        <w:pStyle w:val="Akapitzlist"/>
        <w:numPr>
          <w:ilvl w:val="0"/>
          <w:numId w:val="3"/>
        </w:numPr>
        <w:spacing w:after="0"/>
        <w:rPr>
          <w:rFonts w:ascii="Tahoma" w:hAnsi="Tahoma" w:cs="Tahoma"/>
          <w:sz w:val="24"/>
          <w:szCs w:val="24"/>
        </w:rPr>
      </w:pPr>
      <w:proofErr w:type="gramStart"/>
      <w:r>
        <w:rPr>
          <w:rFonts w:ascii="Tahoma" w:hAnsi="Tahoma" w:cs="Tahoma"/>
          <w:sz w:val="24"/>
          <w:szCs w:val="24"/>
        </w:rPr>
        <w:t>do</w:t>
      </w:r>
      <w:proofErr w:type="gramEnd"/>
      <w:r>
        <w:rPr>
          <w:rFonts w:ascii="Tahoma" w:hAnsi="Tahoma" w:cs="Tahoma"/>
          <w:sz w:val="24"/>
          <w:szCs w:val="24"/>
        </w:rPr>
        <w:t xml:space="preserve"> 6 miesięcy, w przypadku podjęcia przez bezrobotnego zatrudnienia lub innej pracy zarobkowej,</w:t>
      </w:r>
    </w:p>
    <w:p w:rsidR="00F015BE" w:rsidRDefault="00F015BE" w:rsidP="00F015BE">
      <w:pPr>
        <w:pStyle w:val="Akapitzlist"/>
        <w:numPr>
          <w:ilvl w:val="0"/>
          <w:numId w:val="3"/>
        </w:numPr>
        <w:spacing w:after="0"/>
        <w:rPr>
          <w:rFonts w:ascii="Tahoma" w:hAnsi="Tahoma" w:cs="Tahoma"/>
          <w:sz w:val="24"/>
          <w:szCs w:val="24"/>
        </w:rPr>
      </w:pPr>
      <w:proofErr w:type="gramStart"/>
      <w:r>
        <w:rPr>
          <w:rFonts w:ascii="Tahoma" w:hAnsi="Tahoma" w:cs="Tahoma"/>
          <w:sz w:val="24"/>
          <w:szCs w:val="24"/>
        </w:rPr>
        <w:t>odbywania</w:t>
      </w:r>
      <w:proofErr w:type="gramEnd"/>
      <w:r>
        <w:rPr>
          <w:rFonts w:ascii="Tahoma" w:hAnsi="Tahoma" w:cs="Tahoma"/>
          <w:sz w:val="24"/>
          <w:szCs w:val="24"/>
        </w:rPr>
        <w:t xml:space="preserve"> stażu lub przygotowania zawodowego dorosłych lub szkolenia.</w:t>
      </w:r>
    </w:p>
    <w:p w:rsidR="00F015BE" w:rsidRDefault="00F015BE" w:rsidP="00F015BE">
      <w:pPr>
        <w:pStyle w:val="Akapitzlist"/>
        <w:spacing w:after="0"/>
        <w:ind w:left="1800"/>
        <w:rPr>
          <w:rFonts w:ascii="Tahoma" w:hAnsi="Tahoma" w:cs="Tahoma"/>
          <w:sz w:val="24"/>
          <w:szCs w:val="24"/>
        </w:rPr>
      </w:pPr>
    </w:p>
    <w:p w:rsidR="00F015BE" w:rsidRDefault="00F015BE" w:rsidP="00F015BE">
      <w:pPr>
        <w:pStyle w:val="Akapitzlist"/>
        <w:numPr>
          <w:ilvl w:val="0"/>
          <w:numId w:val="1"/>
        </w:numPr>
        <w:spacing w:after="0"/>
        <w:rPr>
          <w:rFonts w:ascii="Tahoma" w:hAnsi="Tahoma" w:cs="Tahoma"/>
          <w:sz w:val="24"/>
          <w:szCs w:val="24"/>
        </w:rPr>
      </w:pPr>
      <w:r>
        <w:rPr>
          <w:rFonts w:ascii="Tahoma" w:hAnsi="Tahoma" w:cs="Tahoma"/>
          <w:sz w:val="24"/>
          <w:szCs w:val="24"/>
        </w:rPr>
        <w:t>Podstawą ubiegania się o przyznanie refundacji poniesionych kosztów opieki nad dzieckiem jest złożenie wniosku. Pierwszy wniosek winien być złożony nie później niż do 30 dni od daty zatrudnienia, podjęcia innej pracy zarobkowej, rozpoczęcia stażu, przygotowania zawodowego lub szkolenia.</w:t>
      </w:r>
    </w:p>
    <w:p w:rsidR="00F015BE" w:rsidRDefault="00F015BE" w:rsidP="00F015BE">
      <w:pPr>
        <w:pStyle w:val="Akapitzlist"/>
        <w:spacing w:after="0"/>
        <w:ind w:left="1080"/>
        <w:rPr>
          <w:rFonts w:ascii="Tahoma" w:hAnsi="Tahoma" w:cs="Tahoma"/>
          <w:sz w:val="24"/>
          <w:szCs w:val="24"/>
        </w:rPr>
      </w:pPr>
    </w:p>
    <w:p w:rsidR="00F015BE" w:rsidRDefault="00F015BE" w:rsidP="00F015BE">
      <w:pPr>
        <w:pStyle w:val="Akapitzlist"/>
        <w:numPr>
          <w:ilvl w:val="0"/>
          <w:numId w:val="1"/>
        </w:numPr>
        <w:spacing w:after="0"/>
        <w:rPr>
          <w:rFonts w:ascii="Tahoma" w:hAnsi="Tahoma" w:cs="Tahoma"/>
          <w:sz w:val="24"/>
          <w:szCs w:val="24"/>
        </w:rPr>
      </w:pPr>
      <w:r>
        <w:rPr>
          <w:rFonts w:ascii="Tahoma" w:hAnsi="Tahoma" w:cs="Tahoma"/>
          <w:sz w:val="24"/>
          <w:szCs w:val="24"/>
        </w:rPr>
        <w:t>Refundacja kosztów opieki nad dzieckiem przysługuje od dnia złożenia wniosku.</w:t>
      </w:r>
    </w:p>
    <w:p w:rsidR="00F015BE" w:rsidRDefault="00F015BE" w:rsidP="00F015BE">
      <w:pPr>
        <w:pStyle w:val="Akapitzlist"/>
        <w:rPr>
          <w:rFonts w:ascii="Tahoma" w:hAnsi="Tahoma" w:cs="Tahoma"/>
          <w:sz w:val="24"/>
          <w:szCs w:val="24"/>
        </w:rPr>
      </w:pPr>
    </w:p>
    <w:p w:rsidR="00F015BE" w:rsidRDefault="00F015BE" w:rsidP="00F015BE">
      <w:pPr>
        <w:pStyle w:val="Akapitzlist"/>
        <w:numPr>
          <w:ilvl w:val="0"/>
          <w:numId w:val="1"/>
        </w:numPr>
        <w:shd w:val="clear" w:color="auto" w:fill="FFFFFF"/>
        <w:spacing w:before="100" w:beforeAutospacing="1" w:after="100" w:afterAutospacing="1" w:line="240" w:lineRule="auto"/>
        <w:ind w:right="425"/>
        <w:rPr>
          <w:rFonts w:ascii="Tahoma" w:eastAsia="Times New Roman" w:hAnsi="Tahoma" w:cs="Tahoma"/>
          <w:b/>
          <w:color w:val="000000"/>
          <w:sz w:val="24"/>
          <w:szCs w:val="24"/>
          <w:lang w:eastAsia="pl-PL"/>
        </w:rPr>
      </w:pPr>
      <w:r>
        <w:rPr>
          <w:rFonts w:ascii="Tahoma" w:eastAsia="Times New Roman" w:hAnsi="Tahoma" w:cs="Tahoma"/>
          <w:color w:val="000000"/>
          <w:sz w:val="24"/>
          <w:szCs w:val="24"/>
          <w:lang w:eastAsia="pl-PL"/>
        </w:rPr>
        <w:t xml:space="preserve">Wniosek o refundację kosztów opieki nad dzieckiem/dziećmi do lat 6 lub dzieckiem/dziećmi niepełnosprawnym do lat 7 należy złożyć bezpośrednio w urzędzie, przesłać drogą pocztową lub elektroniczną na obowiązujących </w:t>
      </w:r>
      <w:proofErr w:type="gramStart"/>
      <w:r>
        <w:rPr>
          <w:rFonts w:ascii="Tahoma" w:eastAsia="Times New Roman" w:hAnsi="Tahoma" w:cs="Tahoma"/>
          <w:color w:val="000000"/>
          <w:sz w:val="24"/>
          <w:szCs w:val="24"/>
          <w:lang w:eastAsia="pl-PL"/>
        </w:rPr>
        <w:t>formularzach  wraz</w:t>
      </w:r>
      <w:proofErr w:type="gramEnd"/>
      <w:r>
        <w:rPr>
          <w:rFonts w:ascii="Tahoma" w:eastAsia="Times New Roman" w:hAnsi="Tahoma" w:cs="Tahoma"/>
          <w:color w:val="000000"/>
          <w:sz w:val="24"/>
          <w:szCs w:val="24"/>
          <w:lang w:eastAsia="pl-PL"/>
        </w:rPr>
        <w:t xml:space="preserve"> z wymaganymi załącznikami.</w:t>
      </w:r>
    </w:p>
    <w:p w:rsidR="00F015BE" w:rsidRDefault="00F015BE" w:rsidP="00F015BE">
      <w:pPr>
        <w:pStyle w:val="Akapitzlist"/>
        <w:shd w:val="clear" w:color="auto" w:fill="FFFFFF"/>
        <w:spacing w:before="100" w:beforeAutospacing="1" w:after="100" w:afterAutospacing="1" w:line="240" w:lineRule="auto"/>
        <w:ind w:left="1080"/>
        <w:rPr>
          <w:rFonts w:ascii="Tahoma" w:eastAsia="Times New Roman" w:hAnsi="Tahoma" w:cs="Tahoma"/>
          <w:b/>
          <w:color w:val="000000"/>
          <w:sz w:val="24"/>
          <w:szCs w:val="24"/>
          <w:lang w:eastAsia="pl-PL"/>
        </w:rPr>
      </w:pPr>
    </w:p>
    <w:p w:rsidR="00F015BE" w:rsidRDefault="00F015BE" w:rsidP="00F015BE">
      <w:pPr>
        <w:pStyle w:val="Akapitzlist"/>
        <w:shd w:val="clear" w:color="auto" w:fill="FFFFFF"/>
        <w:spacing w:before="100" w:beforeAutospacing="1" w:after="100" w:afterAutospacing="1" w:line="240" w:lineRule="auto"/>
        <w:ind w:left="786"/>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Wniosek wraz z załącznikami złożony w formie elektronicznej musi posiadać:</w:t>
      </w:r>
    </w:p>
    <w:p w:rsidR="00F015BE" w:rsidRDefault="00F015BE" w:rsidP="00F015BE">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000000"/>
          <w:sz w:val="24"/>
          <w:szCs w:val="24"/>
          <w:lang w:eastAsia="pl-PL"/>
        </w:rPr>
      </w:pPr>
      <w:proofErr w:type="gramStart"/>
      <w:r>
        <w:rPr>
          <w:rFonts w:ascii="Tahoma" w:eastAsia="Times New Roman" w:hAnsi="Tahoma" w:cs="Tahoma"/>
          <w:color w:val="000000"/>
          <w:sz w:val="24"/>
          <w:szCs w:val="24"/>
          <w:lang w:eastAsia="pl-PL"/>
        </w:rPr>
        <w:t>bezpieczny</w:t>
      </w:r>
      <w:proofErr w:type="gramEnd"/>
      <w:r>
        <w:rPr>
          <w:rFonts w:ascii="Tahoma" w:eastAsia="Times New Roman" w:hAnsi="Tahoma" w:cs="Tahoma"/>
          <w:color w:val="000000"/>
          <w:sz w:val="24"/>
          <w:szCs w:val="24"/>
          <w:lang w:eastAsia="pl-PL"/>
        </w:rPr>
        <w:t xml:space="preserve"> podpis elektroniczny weryfikowany za pomocą ważnego certyfikatu z zachowaniem zasad przewidzianych w przepisach o podpisie elektronicznym,</w:t>
      </w:r>
    </w:p>
    <w:p w:rsidR="00F015BE" w:rsidRDefault="00F015BE" w:rsidP="00F015BE">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000000"/>
          <w:sz w:val="24"/>
          <w:szCs w:val="24"/>
          <w:lang w:eastAsia="pl-PL"/>
        </w:rPr>
      </w:pPr>
      <w:proofErr w:type="gramStart"/>
      <w:r>
        <w:rPr>
          <w:rFonts w:ascii="Tahoma" w:eastAsia="Times New Roman" w:hAnsi="Tahoma" w:cs="Tahoma"/>
          <w:color w:val="000000"/>
          <w:sz w:val="24"/>
          <w:szCs w:val="24"/>
          <w:lang w:eastAsia="pl-PL"/>
        </w:rPr>
        <w:lastRenderedPageBreak/>
        <w:t>podpis</w:t>
      </w:r>
      <w:proofErr w:type="gramEnd"/>
      <w:r>
        <w:rPr>
          <w:rFonts w:ascii="Tahoma" w:eastAsia="Times New Roman" w:hAnsi="Tahoma" w:cs="Tahoma"/>
          <w:color w:val="000000"/>
          <w:sz w:val="24"/>
          <w:szCs w:val="24"/>
          <w:lang w:eastAsia="pl-PL"/>
        </w:rPr>
        <w:t xml:space="preserve"> potwierdzony profilem zaufanym elektronicznej platformy usług administracji publicznej.</w:t>
      </w:r>
      <w:r>
        <w:rPr>
          <w:rFonts w:ascii="Tahoma" w:eastAsia="Times New Roman" w:hAnsi="Tahoma" w:cs="Tahoma"/>
          <w:color w:val="000000"/>
          <w:sz w:val="24"/>
          <w:szCs w:val="24"/>
          <w:lang w:eastAsia="pl-PL"/>
        </w:rPr>
        <w:br/>
      </w:r>
    </w:p>
    <w:p w:rsidR="00F015BE" w:rsidRDefault="00F015BE" w:rsidP="00F015BE">
      <w:pPr>
        <w:pStyle w:val="Akapitzlist"/>
        <w:numPr>
          <w:ilvl w:val="0"/>
          <w:numId w:val="1"/>
        </w:numPr>
        <w:spacing w:after="0"/>
        <w:rPr>
          <w:rFonts w:ascii="Tahoma" w:hAnsi="Tahoma" w:cs="Tahoma"/>
          <w:sz w:val="24"/>
          <w:szCs w:val="24"/>
        </w:rPr>
      </w:pPr>
      <w:r>
        <w:rPr>
          <w:rFonts w:ascii="Tahoma" w:hAnsi="Tahoma" w:cs="Tahoma"/>
          <w:sz w:val="24"/>
          <w:szCs w:val="24"/>
        </w:rPr>
        <w:t xml:space="preserve">W przypadku zmiany pracodawcy lub podpisania kolejnej umowy </w:t>
      </w:r>
      <w:r>
        <w:rPr>
          <w:rFonts w:ascii="Tahoma" w:hAnsi="Tahoma" w:cs="Tahoma"/>
          <w:sz w:val="24"/>
          <w:szCs w:val="24"/>
        </w:rPr>
        <w:br/>
        <w:t xml:space="preserve">z dotychczasowym </w:t>
      </w:r>
      <w:proofErr w:type="gramStart"/>
      <w:r>
        <w:rPr>
          <w:rFonts w:ascii="Tahoma" w:hAnsi="Tahoma" w:cs="Tahoma"/>
          <w:sz w:val="24"/>
          <w:szCs w:val="24"/>
        </w:rPr>
        <w:t xml:space="preserve">pracodawcą , </w:t>
      </w:r>
      <w:proofErr w:type="gramEnd"/>
      <w:r>
        <w:rPr>
          <w:rFonts w:ascii="Tahoma" w:hAnsi="Tahoma" w:cs="Tahoma"/>
          <w:sz w:val="24"/>
          <w:szCs w:val="24"/>
        </w:rPr>
        <w:t xml:space="preserve">w okresie objętym refundacją, refundacja przysługuje o ile nie doszło do przerwy w świadczeniu pracy lub przerwa spowodowana była wystąpieniem dni wolnych od pracy (weekend, święta państwowe). </w:t>
      </w:r>
    </w:p>
    <w:p w:rsidR="00F015BE" w:rsidRDefault="00F015BE" w:rsidP="00F015BE">
      <w:pPr>
        <w:spacing w:after="0"/>
        <w:rPr>
          <w:rFonts w:ascii="Tahoma" w:hAnsi="Tahoma" w:cs="Tahoma"/>
          <w:sz w:val="24"/>
          <w:szCs w:val="24"/>
        </w:rPr>
      </w:pPr>
    </w:p>
    <w:p w:rsidR="00F015BE" w:rsidRDefault="00F015BE" w:rsidP="00F015BE">
      <w:pPr>
        <w:pStyle w:val="Akapitzlist"/>
        <w:numPr>
          <w:ilvl w:val="0"/>
          <w:numId w:val="1"/>
        </w:numPr>
        <w:spacing w:after="0"/>
        <w:rPr>
          <w:rFonts w:ascii="Tahoma" w:hAnsi="Tahoma" w:cs="Tahoma"/>
          <w:sz w:val="24"/>
          <w:szCs w:val="24"/>
        </w:rPr>
      </w:pPr>
      <w:r>
        <w:rPr>
          <w:rFonts w:ascii="Tahoma" w:hAnsi="Tahoma" w:cs="Tahoma"/>
          <w:sz w:val="24"/>
          <w:szCs w:val="24"/>
        </w:rPr>
        <w:t>Refundacja nie przysługuje za okres korzystania z urlopu bezpłatnego.</w:t>
      </w:r>
    </w:p>
    <w:p w:rsidR="00F015BE" w:rsidRDefault="00F015BE" w:rsidP="00F015BE">
      <w:pPr>
        <w:pStyle w:val="Akapitzlist"/>
        <w:spacing w:after="0"/>
        <w:ind w:left="1080"/>
        <w:rPr>
          <w:rFonts w:ascii="Tahoma" w:hAnsi="Tahoma" w:cs="Tahoma"/>
          <w:sz w:val="24"/>
          <w:szCs w:val="24"/>
        </w:rPr>
      </w:pPr>
    </w:p>
    <w:p w:rsidR="00F015BE" w:rsidRDefault="00F015BE" w:rsidP="00F015BE">
      <w:pPr>
        <w:pStyle w:val="Akapitzlist"/>
        <w:numPr>
          <w:ilvl w:val="0"/>
          <w:numId w:val="1"/>
        </w:numPr>
        <w:spacing w:after="0"/>
        <w:rPr>
          <w:rFonts w:ascii="Tahoma" w:hAnsi="Tahoma" w:cs="Tahoma"/>
          <w:sz w:val="24"/>
          <w:szCs w:val="24"/>
        </w:rPr>
      </w:pPr>
      <w:r>
        <w:rPr>
          <w:rFonts w:ascii="Tahoma" w:hAnsi="Tahoma" w:cs="Tahoma"/>
          <w:sz w:val="24"/>
          <w:szCs w:val="24"/>
        </w:rPr>
        <w:t>Refundacja przysługuje w wysokości nie wyższej niż połowa zasiłku, o którym mowa w art. 72 ust. 1 pkt 1 ustawy o promocji zatrudnienia i instytucjach rynku pracy na każde dziecko, na które zostały poniesione koszty.</w:t>
      </w:r>
    </w:p>
    <w:p w:rsidR="00F015BE" w:rsidRPr="00CE26BF" w:rsidRDefault="00F015BE" w:rsidP="00CE26BF">
      <w:pPr>
        <w:rPr>
          <w:rFonts w:ascii="Tahoma" w:hAnsi="Tahoma" w:cs="Tahoma"/>
          <w:b/>
          <w:sz w:val="24"/>
          <w:szCs w:val="24"/>
        </w:rPr>
      </w:pPr>
    </w:p>
    <w:p w:rsidR="00F015BE" w:rsidRDefault="00CE26BF" w:rsidP="00F015BE">
      <w:pPr>
        <w:pStyle w:val="Akapitzlist"/>
        <w:numPr>
          <w:ilvl w:val="0"/>
          <w:numId w:val="1"/>
        </w:numPr>
        <w:spacing w:after="0"/>
        <w:rPr>
          <w:rFonts w:ascii="Tahoma" w:hAnsi="Tahoma" w:cs="Tahoma"/>
          <w:sz w:val="24"/>
          <w:szCs w:val="24"/>
        </w:rPr>
      </w:pPr>
      <w:r>
        <w:rPr>
          <w:rFonts w:ascii="Tahoma" w:hAnsi="Tahoma" w:cs="Tahoma"/>
          <w:sz w:val="24"/>
          <w:szCs w:val="24"/>
        </w:rPr>
        <w:t xml:space="preserve"> </w:t>
      </w:r>
      <w:r w:rsidR="00F015BE">
        <w:rPr>
          <w:rFonts w:ascii="Tahoma" w:hAnsi="Tahoma" w:cs="Tahoma"/>
          <w:sz w:val="24"/>
          <w:szCs w:val="24"/>
        </w:rPr>
        <w:t>Kwotę refundacji za niepełny miesiąc ustala się proporcjonalnie do okresu, za który poniesiono koszt, przyjmując, że miesiąc liczy 30 dni.</w:t>
      </w:r>
    </w:p>
    <w:p w:rsidR="00F015BE" w:rsidRDefault="00F015BE" w:rsidP="00F015BE">
      <w:pPr>
        <w:rPr>
          <w:rFonts w:ascii="Tahoma" w:hAnsi="Tahoma" w:cs="Tahoma"/>
          <w:sz w:val="24"/>
          <w:szCs w:val="24"/>
        </w:rPr>
      </w:pPr>
    </w:p>
    <w:p w:rsidR="00F015BE" w:rsidRDefault="00CE26BF" w:rsidP="00F015BE">
      <w:pPr>
        <w:pStyle w:val="Akapitzlist"/>
        <w:numPr>
          <w:ilvl w:val="0"/>
          <w:numId w:val="1"/>
        </w:numPr>
        <w:shd w:val="clear" w:color="auto" w:fill="FFFFFF"/>
        <w:spacing w:before="100" w:beforeAutospacing="1" w:after="100" w:afterAutospacing="1" w:line="240" w:lineRule="auto"/>
        <w:rPr>
          <w:rFonts w:ascii="Tahoma" w:eastAsia="Times New Roman" w:hAnsi="Tahoma" w:cs="Tahoma"/>
          <w:bCs/>
          <w:color w:val="000000"/>
          <w:sz w:val="24"/>
          <w:szCs w:val="24"/>
          <w:lang w:eastAsia="pl-PL"/>
        </w:rPr>
      </w:pPr>
      <w:r>
        <w:rPr>
          <w:rFonts w:ascii="Tahoma" w:eastAsia="Times New Roman" w:hAnsi="Tahoma" w:cs="Tahoma"/>
          <w:bCs/>
          <w:color w:val="000000"/>
          <w:sz w:val="24"/>
          <w:szCs w:val="24"/>
          <w:lang w:eastAsia="pl-PL"/>
        </w:rPr>
        <w:t xml:space="preserve"> </w:t>
      </w:r>
      <w:r w:rsidR="00F015BE">
        <w:rPr>
          <w:rFonts w:ascii="Tahoma" w:eastAsia="Times New Roman" w:hAnsi="Tahoma" w:cs="Tahoma"/>
          <w:bCs/>
          <w:color w:val="000000"/>
          <w:sz w:val="24"/>
          <w:szCs w:val="24"/>
          <w:lang w:eastAsia="pl-PL"/>
        </w:rPr>
        <w:t xml:space="preserve">Refundacja kosztów opieki nad dzieckiem będzie przyznawana </w:t>
      </w:r>
      <w:proofErr w:type="gramStart"/>
      <w:r w:rsidR="00F015BE">
        <w:rPr>
          <w:rFonts w:ascii="Tahoma" w:eastAsia="Times New Roman" w:hAnsi="Tahoma" w:cs="Tahoma"/>
          <w:bCs/>
          <w:color w:val="000000"/>
          <w:sz w:val="24"/>
          <w:szCs w:val="24"/>
          <w:lang w:eastAsia="pl-PL"/>
        </w:rPr>
        <w:t xml:space="preserve">do </w:t>
      </w:r>
      <w:r w:rsidR="00BC5BA0">
        <w:rPr>
          <w:rFonts w:ascii="Tahoma" w:eastAsia="Times New Roman" w:hAnsi="Tahoma" w:cs="Tahoma"/>
          <w:bCs/>
          <w:color w:val="000000"/>
          <w:sz w:val="24"/>
          <w:szCs w:val="24"/>
          <w:lang w:eastAsia="pl-PL"/>
        </w:rPr>
        <w:t xml:space="preserve"> </w:t>
      </w:r>
      <w:r w:rsidR="00F015BE">
        <w:rPr>
          <w:rFonts w:ascii="Tahoma" w:eastAsia="Times New Roman" w:hAnsi="Tahoma" w:cs="Tahoma"/>
          <w:bCs/>
          <w:color w:val="000000"/>
          <w:sz w:val="24"/>
          <w:szCs w:val="24"/>
          <w:lang w:eastAsia="pl-PL"/>
        </w:rPr>
        <w:t>wyczerpania</w:t>
      </w:r>
      <w:proofErr w:type="gramEnd"/>
      <w:r w:rsidR="00F015BE">
        <w:rPr>
          <w:rFonts w:ascii="Tahoma" w:eastAsia="Times New Roman" w:hAnsi="Tahoma" w:cs="Tahoma"/>
          <w:bCs/>
          <w:color w:val="000000"/>
          <w:sz w:val="24"/>
          <w:szCs w:val="24"/>
          <w:lang w:eastAsia="pl-PL"/>
        </w:rPr>
        <w:t xml:space="preserve"> środków przeznaczonych na tę formę wsparcia w danym roku kalendarzowym.</w:t>
      </w:r>
    </w:p>
    <w:p w:rsidR="00F015BE" w:rsidRDefault="00F015BE" w:rsidP="00F015BE">
      <w:pPr>
        <w:pStyle w:val="Akapitzlist"/>
        <w:rPr>
          <w:rFonts w:ascii="Tahoma" w:eastAsia="Times New Roman" w:hAnsi="Tahoma" w:cs="Tahoma"/>
          <w:bCs/>
          <w:color w:val="000000"/>
          <w:sz w:val="24"/>
          <w:szCs w:val="24"/>
          <w:lang w:eastAsia="pl-PL"/>
        </w:rPr>
      </w:pPr>
    </w:p>
    <w:p w:rsidR="00F015BE" w:rsidRDefault="00CE26BF" w:rsidP="003E3D63">
      <w:pPr>
        <w:pStyle w:val="Akapitzlist"/>
        <w:numPr>
          <w:ilvl w:val="0"/>
          <w:numId w:val="1"/>
        </w:numPr>
        <w:spacing w:after="200" w:line="276" w:lineRule="auto"/>
        <w:rPr>
          <w:rFonts w:ascii="Tahoma" w:hAnsi="Tahoma" w:cs="Tahoma"/>
          <w:sz w:val="24"/>
          <w:szCs w:val="24"/>
        </w:rPr>
      </w:pPr>
      <w:r>
        <w:rPr>
          <w:rFonts w:ascii="Tahoma" w:hAnsi="Tahoma" w:cs="Tahoma"/>
          <w:sz w:val="24"/>
          <w:szCs w:val="24"/>
        </w:rPr>
        <w:t xml:space="preserve"> </w:t>
      </w:r>
      <w:r w:rsidR="00F015BE">
        <w:rPr>
          <w:rFonts w:ascii="Tahoma" w:hAnsi="Tahoma" w:cs="Tahoma"/>
          <w:sz w:val="24"/>
          <w:szCs w:val="24"/>
        </w:rPr>
        <w:t xml:space="preserve">Oceny wniosków dokonuje Dyrektor, Kierownik Centrum Aktywizacji </w:t>
      </w:r>
      <w:r w:rsidR="00BC5BA0">
        <w:rPr>
          <w:rFonts w:ascii="Tahoma" w:hAnsi="Tahoma" w:cs="Tahoma"/>
          <w:sz w:val="24"/>
          <w:szCs w:val="24"/>
        </w:rPr>
        <w:t>Z</w:t>
      </w:r>
      <w:r w:rsidR="00F015BE" w:rsidRPr="00BC5BA0">
        <w:rPr>
          <w:rFonts w:ascii="Tahoma" w:hAnsi="Tahoma" w:cs="Tahoma"/>
          <w:sz w:val="24"/>
          <w:szCs w:val="24"/>
        </w:rPr>
        <w:t>awodowej oraz Kierownik Działu Instrumentów Rynku Pracy.</w:t>
      </w:r>
      <w:r w:rsidR="003E3D63" w:rsidRPr="00BC5BA0">
        <w:rPr>
          <w:rFonts w:ascii="Tahoma" w:hAnsi="Tahoma" w:cs="Tahoma"/>
          <w:sz w:val="24"/>
          <w:szCs w:val="24"/>
        </w:rPr>
        <w:t xml:space="preserve"> </w:t>
      </w:r>
      <w:r w:rsidR="003E3D63" w:rsidRPr="00BC5BA0">
        <w:rPr>
          <w:rFonts w:ascii="Tahoma" w:hAnsi="Tahoma" w:cs="Tahoma"/>
          <w:sz w:val="24"/>
          <w:szCs w:val="24"/>
        </w:rPr>
        <w:br/>
        <w:t>Nieobecność jednej z osób nie wstrzymuje rozpatrywania wniosków.</w:t>
      </w:r>
    </w:p>
    <w:p w:rsidR="00CE26BF" w:rsidRPr="00CE26BF" w:rsidRDefault="00CE26BF" w:rsidP="00CE26BF">
      <w:pPr>
        <w:pStyle w:val="Akapitzlist"/>
        <w:rPr>
          <w:rFonts w:ascii="Tahoma" w:hAnsi="Tahoma" w:cs="Tahoma"/>
          <w:sz w:val="24"/>
          <w:szCs w:val="24"/>
        </w:rPr>
      </w:pPr>
    </w:p>
    <w:p w:rsidR="00F015BE" w:rsidRDefault="00CE26BF" w:rsidP="00F015BE">
      <w:pPr>
        <w:pStyle w:val="Akapitzlist"/>
        <w:numPr>
          <w:ilvl w:val="0"/>
          <w:numId w:val="1"/>
        </w:numPr>
        <w:spacing w:after="200" w:line="276" w:lineRule="auto"/>
        <w:rPr>
          <w:rFonts w:ascii="Tahoma" w:hAnsi="Tahoma" w:cs="Tahoma"/>
          <w:sz w:val="24"/>
          <w:szCs w:val="24"/>
        </w:rPr>
      </w:pPr>
      <w:r>
        <w:rPr>
          <w:rFonts w:ascii="Tahoma" w:hAnsi="Tahoma" w:cs="Tahoma"/>
          <w:sz w:val="24"/>
          <w:szCs w:val="24"/>
        </w:rPr>
        <w:t xml:space="preserve"> </w:t>
      </w:r>
      <w:r w:rsidR="00F015BE">
        <w:rPr>
          <w:rFonts w:ascii="Tahoma" w:hAnsi="Tahoma" w:cs="Tahoma"/>
          <w:sz w:val="24"/>
          <w:szCs w:val="24"/>
        </w:rPr>
        <w:t>Dyrektor lub osoba upoważniona podejmuje ostateczną decyzję o zakwalifikowaniu wniosku do pozytywnego załatwienia.</w:t>
      </w:r>
    </w:p>
    <w:p w:rsidR="00F015BE" w:rsidRDefault="00F015BE" w:rsidP="00F015BE">
      <w:pPr>
        <w:pStyle w:val="Akapitzlist"/>
        <w:rPr>
          <w:rFonts w:ascii="Tahoma" w:hAnsi="Tahoma" w:cs="Tahoma"/>
          <w:sz w:val="24"/>
          <w:szCs w:val="24"/>
        </w:rPr>
      </w:pPr>
    </w:p>
    <w:p w:rsidR="00F015BE" w:rsidRDefault="00CE26BF" w:rsidP="00F015BE">
      <w:pPr>
        <w:pStyle w:val="Akapitzlist"/>
        <w:numPr>
          <w:ilvl w:val="0"/>
          <w:numId w:val="1"/>
        </w:numPr>
        <w:shd w:val="clear" w:color="auto" w:fill="FFFFFF"/>
        <w:spacing w:before="100" w:beforeAutospacing="1" w:after="100" w:afterAutospacing="1" w:line="240" w:lineRule="auto"/>
        <w:rPr>
          <w:rFonts w:ascii="Tahoma" w:hAnsi="Tahoma" w:cs="Tahoma"/>
          <w:b/>
          <w:sz w:val="24"/>
          <w:szCs w:val="24"/>
        </w:rPr>
      </w:pPr>
      <w:r>
        <w:rPr>
          <w:rFonts w:ascii="Tahoma" w:eastAsia="Times New Roman" w:hAnsi="Tahoma" w:cs="Tahoma"/>
          <w:color w:val="000000"/>
          <w:sz w:val="24"/>
          <w:szCs w:val="24"/>
          <w:lang w:eastAsia="pl-PL"/>
        </w:rPr>
        <w:t xml:space="preserve"> </w:t>
      </w:r>
      <w:r w:rsidR="00F015BE">
        <w:rPr>
          <w:rFonts w:ascii="Tahoma" w:eastAsia="Times New Roman" w:hAnsi="Tahoma" w:cs="Tahoma"/>
          <w:color w:val="000000"/>
          <w:sz w:val="24"/>
          <w:szCs w:val="24"/>
          <w:lang w:eastAsia="pl-PL"/>
        </w:rPr>
        <w:t>Odstępstwo od niniejszych zasad może nastąpić tylko w uzasadnionych przypadkach po wyrażeniu zgody przez Dyrektora lub osoby upoważnionej.</w:t>
      </w:r>
      <w:r w:rsidR="00F015BE">
        <w:rPr>
          <w:rFonts w:ascii="Tahoma" w:eastAsia="Times New Roman" w:hAnsi="Tahoma" w:cs="Tahoma"/>
          <w:color w:val="000000"/>
          <w:sz w:val="24"/>
          <w:szCs w:val="24"/>
          <w:lang w:eastAsia="pl-PL"/>
        </w:rPr>
        <w:br/>
      </w:r>
    </w:p>
    <w:p w:rsidR="00F015BE" w:rsidRDefault="00F015BE" w:rsidP="00F015BE">
      <w:pPr>
        <w:pStyle w:val="Akapitzlist"/>
        <w:numPr>
          <w:ilvl w:val="0"/>
          <w:numId w:val="1"/>
        </w:numPr>
        <w:spacing w:after="0" w:line="240" w:lineRule="auto"/>
        <w:ind w:left="1134" w:hanging="414"/>
        <w:rPr>
          <w:rFonts w:ascii="Tahoma" w:hAnsi="Tahoma" w:cs="Tahoma"/>
          <w:sz w:val="24"/>
          <w:szCs w:val="24"/>
        </w:rPr>
      </w:pPr>
      <w:r>
        <w:rPr>
          <w:rFonts w:ascii="Tahoma" w:hAnsi="Tahoma" w:cs="Tahoma"/>
          <w:sz w:val="24"/>
          <w:szCs w:val="24"/>
        </w:rPr>
        <w:t xml:space="preserve">Stanowisko Urzędu w sprawie rozpatrzenia wniosku o refundację </w:t>
      </w:r>
      <w:proofErr w:type="gramStart"/>
      <w:r>
        <w:rPr>
          <w:rFonts w:ascii="Tahoma" w:hAnsi="Tahoma" w:cs="Tahoma"/>
          <w:sz w:val="24"/>
          <w:szCs w:val="24"/>
        </w:rPr>
        <w:t>kosztów   opieki</w:t>
      </w:r>
      <w:proofErr w:type="gramEnd"/>
      <w:r>
        <w:rPr>
          <w:rFonts w:ascii="Tahoma" w:hAnsi="Tahoma" w:cs="Tahoma"/>
          <w:sz w:val="24"/>
          <w:szCs w:val="24"/>
        </w:rPr>
        <w:t xml:space="preserve"> nad dzieckiem do lat 6 lub dzieckiem niepełnosprawnym do lat 7 nie jest decyzją administracyjną i nie przysługuje od niej odwołanie.</w:t>
      </w:r>
    </w:p>
    <w:p w:rsidR="00F015BE" w:rsidRDefault="00F015BE" w:rsidP="00F015BE">
      <w:pPr>
        <w:spacing w:after="0" w:line="240" w:lineRule="auto"/>
        <w:rPr>
          <w:rFonts w:ascii="Tahoma" w:hAnsi="Tahoma" w:cs="Tahoma"/>
          <w:sz w:val="24"/>
          <w:szCs w:val="24"/>
        </w:rPr>
      </w:pPr>
    </w:p>
    <w:p w:rsidR="00F015BE" w:rsidRDefault="00F015BE" w:rsidP="00F015BE">
      <w:pPr>
        <w:spacing w:after="0" w:line="240" w:lineRule="auto"/>
        <w:rPr>
          <w:rFonts w:ascii="Tahoma" w:hAnsi="Tahoma" w:cs="Tahoma"/>
          <w:sz w:val="24"/>
          <w:szCs w:val="24"/>
        </w:rPr>
      </w:pPr>
    </w:p>
    <w:p w:rsidR="000C10CF" w:rsidRDefault="000C10CF" w:rsidP="000C10CF">
      <w:pPr>
        <w:shd w:val="clear" w:color="auto" w:fill="FFFFFF"/>
        <w:spacing w:before="100" w:beforeAutospacing="1" w:after="100" w:afterAutospacing="1" w:line="240" w:lineRule="auto"/>
        <w:ind w:left="3540" w:firstLine="708"/>
        <w:rPr>
          <w:rFonts w:ascii="Tahoma" w:eastAsia="Times New Roman" w:hAnsi="Tahoma" w:cs="Tahoma"/>
          <w:i/>
          <w:color w:val="000000"/>
          <w:sz w:val="24"/>
          <w:szCs w:val="24"/>
          <w:lang w:eastAsia="pl-PL"/>
        </w:rPr>
      </w:pPr>
      <w:r>
        <w:rPr>
          <w:rFonts w:ascii="Tahoma" w:eastAsia="Times New Roman" w:hAnsi="Tahoma" w:cs="Tahoma"/>
          <w:i/>
          <w:color w:val="000000"/>
          <w:sz w:val="24"/>
          <w:szCs w:val="24"/>
          <w:lang w:eastAsia="pl-PL"/>
        </w:rPr>
        <w:t>Dyrektor Powiatowego Urzędu Pracy</w:t>
      </w:r>
    </w:p>
    <w:p w:rsidR="000C10CF" w:rsidRDefault="000C10CF" w:rsidP="000C10CF">
      <w:pPr>
        <w:pStyle w:val="Akapitzlist"/>
        <w:shd w:val="clear" w:color="auto" w:fill="FFFFFF"/>
        <w:spacing w:before="100" w:beforeAutospacing="1" w:after="100" w:afterAutospacing="1" w:line="240" w:lineRule="auto"/>
        <w:ind w:left="5664"/>
        <w:rPr>
          <w:rFonts w:ascii="Tahoma" w:eastAsia="Times New Roman" w:hAnsi="Tahoma" w:cs="Tahoma"/>
          <w:i/>
          <w:color w:val="000000"/>
          <w:sz w:val="24"/>
          <w:szCs w:val="24"/>
          <w:lang w:eastAsia="pl-PL"/>
        </w:rPr>
      </w:pPr>
      <w:r>
        <w:rPr>
          <w:rFonts w:ascii="Tahoma" w:eastAsia="Times New Roman" w:hAnsi="Tahoma" w:cs="Tahoma"/>
          <w:i/>
          <w:color w:val="000000"/>
          <w:sz w:val="24"/>
          <w:szCs w:val="24"/>
          <w:lang w:eastAsia="pl-PL"/>
        </w:rPr>
        <w:t>Piotr Polak</w:t>
      </w:r>
    </w:p>
    <w:p w:rsidR="00FE77D9" w:rsidRPr="00F015BE" w:rsidRDefault="00FE77D9" w:rsidP="00594569">
      <w:pPr>
        <w:spacing w:after="200" w:line="276" w:lineRule="auto"/>
        <w:rPr>
          <w:rFonts w:ascii="Times New Roman" w:eastAsia="Calibri" w:hAnsi="Times New Roman" w:cs="Times New Roman"/>
          <w:i/>
          <w:sz w:val="24"/>
          <w:szCs w:val="24"/>
        </w:rPr>
      </w:pPr>
      <w:bookmarkStart w:id="0" w:name="_GoBack"/>
      <w:bookmarkEnd w:id="0"/>
    </w:p>
    <w:sectPr w:rsidR="00FE77D9" w:rsidRPr="00F01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E2525"/>
    <w:multiLevelType w:val="hybridMultilevel"/>
    <w:tmpl w:val="D6F86FA6"/>
    <w:lvl w:ilvl="0" w:tplc="D652B5A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52C476A3"/>
    <w:multiLevelType w:val="hybridMultilevel"/>
    <w:tmpl w:val="376EE26A"/>
    <w:lvl w:ilvl="0" w:tplc="0415000B">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 w15:restartNumberingAfterBreak="0">
    <w:nsid w:val="726C7834"/>
    <w:multiLevelType w:val="hybridMultilevel"/>
    <w:tmpl w:val="80781196"/>
    <w:lvl w:ilvl="0" w:tplc="0415000B">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 w15:restartNumberingAfterBreak="0">
    <w:nsid w:val="784003C2"/>
    <w:multiLevelType w:val="hybridMultilevel"/>
    <w:tmpl w:val="C4E0500A"/>
    <w:lvl w:ilvl="0" w:tplc="0415000B">
      <w:start w:val="1"/>
      <w:numFmt w:val="bullet"/>
      <w:lvlText w:val=""/>
      <w:lvlJc w:val="left"/>
      <w:pPr>
        <w:ind w:left="1506" w:hanging="360"/>
      </w:pPr>
      <w:rPr>
        <w:rFonts w:ascii="Wingdings" w:hAnsi="Wingdings"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6B"/>
    <w:rsid w:val="000C10CF"/>
    <w:rsid w:val="003E3D63"/>
    <w:rsid w:val="003E4F6B"/>
    <w:rsid w:val="00594569"/>
    <w:rsid w:val="00711A47"/>
    <w:rsid w:val="007B47F9"/>
    <w:rsid w:val="00827601"/>
    <w:rsid w:val="00B21366"/>
    <w:rsid w:val="00BC5BA0"/>
    <w:rsid w:val="00CE26BF"/>
    <w:rsid w:val="00F015BE"/>
    <w:rsid w:val="00FE7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9A0A0-D9F5-4523-B037-FB3B11FB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15BE"/>
    <w:pPr>
      <w:spacing w:line="252" w:lineRule="auto"/>
    </w:pPr>
  </w:style>
  <w:style w:type="paragraph" w:styleId="Nagwek1">
    <w:name w:val="heading 1"/>
    <w:basedOn w:val="Normalny"/>
    <w:next w:val="Normalny"/>
    <w:link w:val="Nagwek1Znak"/>
    <w:autoRedefine/>
    <w:uiPriority w:val="9"/>
    <w:qFormat/>
    <w:rsid w:val="00827601"/>
    <w:pPr>
      <w:keepNext/>
      <w:keepLines/>
      <w:spacing w:before="240" w:after="540" w:line="360" w:lineRule="auto"/>
      <w:outlineLvl w:val="0"/>
    </w:pPr>
    <w:rPr>
      <w:rFonts w:ascii="Tahoma" w:eastAsiaTheme="majorEastAsia" w:hAnsi="Tahoma" w:cstheme="majorBidi"/>
      <w:noProof/>
      <w:color w:val="000000" w:themeColor="text1"/>
      <w:sz w:val="36"/>
      <w:szCs w:val="24"/>
    </w:rPr>
  </w:style>
  <w:style w:type="paragraph" w:styleId="Nagwek2">
    <w:name w:val="heading 2"/>
    <w:basedOn w:val="Normalny"/>
    <w:next w:val="Normalny"/>
    <w:link w:val="Nagwek2Znak"/>
    <w:uiPriority w:val="9"/>
    <w:semiHidden/>
    <w:unhideWhenUsed/>
    <w:qFormat/>
    <w:rsid w:val="00827601"/>
    <w:pPr>
      <w:keepNext/>
      <w:keepLines/>
      <w:spacing w:before="40" w:after="480" w:line="360" w:lineRule="auto"/>
      <w:outlineLvl w:val="1"/>
    </w:pPr>
    <w:rPr>
      <w:rFonts w:ascii="Tahoma" w:eastAsiaTheme="majorEastAsia" w:hAnsi="Tahoma" w:cstheme="majorBidi"/>
      <w:sz w:val="3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7601"/>
    <w:rPr>
      <w:rFonts w:ascii="Tahoma" w:eastAsiaTheme="majorEastAsia" w:hAnsi="Tahoma" w:cstheme="majorBidi"/>
      <w:noProof/>
      <w:color w:val="000000" w:themeColor="text1"/>
      <w:sz w:val="36"/>
      <w:szCs w:val="24"/>
    </w:rPr>
  </w:style>
  <w:style w:type="character" w:customStyle="1" w:styleId="Nagwek2Znak">
    <w:name w:val="Nagłówek 2 Znak"/>
    <w:basedOn w:val="Domylnaczcionkaakapitu"/>
    <w:link w:val="Nagwek2"/>
    <w:uiPriority w:val="9"/>
    <w:semiHidden/>
    <w:rsid w:val="00827601"/>
    <w:rPr>
      <w:rFonts w:ascii="Tahoma" w:eastAsiaTheme="majorEastAsia" w:hAnsi="Tahoma" w:cstheme="majorBidi"/>
      <w:sz w:val="32"/>
      <w:szCs w:val="26"/>
    </w:rPr>
  </w:style>
  <w:style w:type="paragraph" w:styleId="Akapitzlist">
    <w:name w:val="List Paragraph"/>
    <w:basedOn w:val="Normalny"/>
    <w:uiPriority w:val="34"/>
    <w:qFormat/>
    <w:rsid w:val="00F015BE"/>
    <w:pPr>
      <w:ind w:left="720"/>
      <w:contextualSpacing/>
    </w:pPr>
  </w:style>
  <w:style w:type="paragraph" w:styleId="Tekstdymka">
    <w:name w:val="Balloon Text"/>
    <w:basedOn w:val="Normalny"/>
    <w:link w:val="TekstdymkaZnak"/>
    <w:uiPriority w:val="99"/>
    <w:semiHidden/>
    <w:unhideWhenUsed/>
    <w:rsid w:val="003E3D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3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69665">
      <w:bodyDiv w:val="1"/>
      <w:marLeft w:val="0"/>
      <w:marRight w:val="0"/>
      <w:marTop w:val="0"/>
      <w:marBottom w:val="0"/>
      <w:divBdr>
        <w:top w:val="none" w:sz="0" w:space="0" w:color="auto"/>
        <w:left w:val="none" w:sz="0" w:space="0" w:color="auto"/>
        <w:bottom w:val="none" w:sz="0" w:space="0" w:color="auto"/>
        <w:right w:val="none" w:sz="0" w:space="0" w:color="auto"/>
      </w:divBdr>
    </w:div>
    <w:div w:id="19698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6D6FA-92A2-4910-AFC0-F46CD2FE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533</Words>
  <Characters>3202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Klich</dc:creator>
  <cp:keywords/>
  <dc:description/>
  <cp:lastModifiedBy>Magdalena Klich</cp:lastModifiedBy>
  <cp:revision>19</cp:revision>
  <cp:lastPrinted>2023-01-23T11:47:00Z</cp:lastPrinted>
  <dcterms:created xsi:type="dcterms:W3CDTF">2022-12-02T10:33:00Z</dcterms:created>
  <dcterms:modified xsi:type="dcterms:W3CDTF">2023-01-23T11:47:00Z</dcterms:modified>
</cp:coreProperties>
</file>