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F3573F">
        <w:rPr>
          <w:rFonts w:cs="Tahoma"/>
        </w:rPr>
        <w:t>07</w:t>
      </w:r>
      <w:r w:rsidR="00446B95">
        <w:rPr>
          <w:rFonts w:cs="Tahoma"/>
        </w:rPr>
        <w:t>.10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FA40C1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F3573F">
        <w:rPr>
          <w:rFonts w:cs="Tahoma"/>
        </w:rPr>
        <w:t>2</w:t>
      </w:r>
      <w:r w:rsidR="0007455A">
        <w:rPr>
          <w:rFonts w:cs="Tahoma"/>
        </w:rPr>
        <w:t>3</w:t>
      </w:r>
      <w:r w:rsidR="00F62452">
        <w:rPr>
          <w:rFonts w:cs="Tahoma"/>
        </w:rPr>
        <w:t>/IP/2024</w:t>
      </w: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C32" w:rsidRDefault="00DB0C32" w:rsidP="00B330ED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7C8DA254" wp14:editId="60996FF8">
                  <wp:extent cx="2871470" cy="838200"/>
                  <wp:effectExtent l="0" t="0" r="0" b="0"/>
                  <wp:docPr id="2" name="Obraz 2" descr="Ministerstwo Rodziny, Pracy i Polityki Społeczne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Ministerstwo Rodziny, Pracy i Polityki Społecznej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7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B1C" w:rsidRPr="00B330ED" w:rsidRDefault="00ED152C" w:rsidP="00B330ED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  <w:r w:rsidR="00B330ED">
              <w:t xml:space="preserve"> </w:t>
            </w:r>
            <w:r w:rsidR="006D182A" w:rsidRPr="006D182A">
              <w:rPr>
                <w:b/>
              </w:rPr>
              <w:t>BARBER OD ZERA</w:t>
            </w:r>
            <w:r w:rsidR="00190289">
              <w:rPr>
                <w:b/>
              </w:rPr>
              <w:t xml:space="preserve"> dla</w:t>
            </w:r>
            <w:r w:rsidR="006D182A">
              <w:t xml:space="preserve"> </w:t>
            </w:r>
            <w:r w:rsidR="007C2DDC">
              <w:rPr>
                <w:b/>
              </w:rPr>
              <w:t>1 oso</w:t>
            </w:r>
            <w:r w:rsidR="00296F95">
              <w:rPr>
                <w:b/>
              </w:rPr>
              <w:t>b</w:t>
            </w:r>
            <w:r w:rsidR="007C2DDC">
              <w:rPr>
                <w:b/>
              </w:rPr>
              <w:t>y</w:t>
            </w:r>
            <w:r w:rsidR="00296F95">
              <w:rPr>
                <w:b/>
              </w:rPr>
              <w:t xml:space="preserve"> </w:t>
            </w:r>
            <w:r w:rsidR="00296F95" w:rsidRPr="006D182A">
              <w:rPr>
                <w:b/>
              </w:rPr>
              <w:t xml:space="preserve">w </w:t>
            </w:r>
            <w:r w:rsidR="004F66FA" w:rsidRPr="006D182A">
              <w:rPr>
                <w:b/>
              </w:rPr>
              <w:t xml:space="preserve">ramach środków </w:t>
            </w:r>
            <w:r w:rsidR="0007455A" w:rsidRPr="006D182A">
              <w:rPr>
                <w:b/>
              </w:rPr>
              <w:t xml:space="preserve">rezerwy </w:t>
            </w:r>
            <w:r w:rsidR="004F66FA" w:rsidRPr="006D182A">
              <w:rPr>
                <w:b/>
              </w:rPr>
              <w:t>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C9B" w:rsidRPr="00742229" w:rsidRDefault="00D66E69" w:rsidP="00F60A46">
            <w:pPr>
              <w:pStyle w:val="Nagwek1"/>
              <w:outlineLvl w:val="0"/>
              <w:rPr>
                <w:rFonts w:eastAsiaTheme="majorEastAsia"/>
                <w:b/>
                <w:bCs w:val="0"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na </w:t>
            </w:r>
            <w:r w:rsidR="00131C9B">
              <w:t>przeprowa</w:t>
            </w:r>
            <w:r w:rsidR="004F66FA">
              <w:t>d</w:t>
            </w:r>
            <w:r w:rsidR="00131C9B">
              <w:t>z</w:t>
            </w:r>
            <w:r w:rsidR="004F66FA">
              <w:t xml:space="preserve">enie </w:t>
            </w:r>
            <w:r w:rsidR="0095747E">
              <w:br/>
            </w:r>
            <w:r w:rsidR="004F66FA">
              <w:t xml:space="preserve">i </w:t>
            </w:r>
            <w:r w:rsidRPr="00C341D2">
              <w:t xml:space="preserve">zorganizowanie </w:t>
            </w:r>
            <w:r w:rsidR="004F66FA">
              <w:t>usługi szkoleniowej</w:t>
            </w:r>
            <w:r w:rsidRPr="00C341D2">
              <w:t>:</w:t>
            </w:r>
            <w:r w:rsidR="006D182A">
              <w:rPr>
                <w:rStyle w:val="Pogrubienie"/>
                <w:rFonts w:eastAsiaTheme="majorEastAsia"/>
              </w:rPr>
              <w:t xml:space="preserve"> </w:t>
            </w:r>
            <w:r w:rsidR="006D182A">
              <w:rPr>
                <w:b/>
              </w:rPr>
              <w:t xml:space="preserve">BARBER OD ZERA </w:t>
            </w:r>
            <w:r w:rsidR="00045956" w:rsidRPr="00CA0E7D">
              <w:rPr>
                <w:b/>
              </w:rPr>
              <w:t>dla 1 osoby</w:t>
            </w:r>
            <w:r w:rsidR="00A65A33">
              <w:t xml:space="preserve"> </w:t>
            </w:r>
            <w:r w:rsidR="00A22403" w:rsidRPr="00A65A33">
              <w:rPr>
                <w:b/>
              </w:rPr>
              <w:t xml:space="preserve">w </w:t>
            </w:r>
            <w:r w:rsidR="00131C9B" w:rsidRPr="00A65A33">
              <w:rPr>
                <w:b/>
              </w:rPr>
              <w:t xml:space="preserve">ramach środków </w:t>
            </w:r>
            <w:r w:rsidR="00C4156D" w:rsidRPr="00A65A33">
              <w:rPr>
                <w:b/>
              </w:rPr>
              <w:t xml:space="preserve">rezerwy </w:t>
            </w:r>
            <w:r w:rsidR="00131C9B" w:rsidRPr="00A65A33">
              <w:rPr>
                <w:b/>
              </w:rPr>
              <w:t>Funduszu Pracy</w:t>
            </w:r>
            <w:r w:rsidR="00131C9B">
              <w:t xml:space="preserve">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9F7A0F">
              <w:rPr>
                <w:b/>
              </w:rPr>
              <w:t>15</w:t>
            </w:r>
            <w:r w:rsidR="00E72048">
              <w:rPr>
                <w:b/>
              </w:rPr>
              <w:t>.10</w:t>
            </w:r>
            <w:r w:rsidR="00A70456">
              <w:rPr>
                <w:b/>
              </w:rPr>
              <w:t>.2024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</w:p>
          <w:p w:rsidR="00FA0143" w:rsidRDefault="00D66E69" w:rsidP="00F60A46">
            <w:pPr>
              <w:pStyle w:val="Nagwek1"/>
              <w:outlineLvl w:val="0"/>
            </w:pP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  <w:p w:rsidR="00FA40C1" w:rsidRPr="00FA40C1" w:rsidRDefault="00FA40C1" w:rsidP="00FA40C1"/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Default="005A0295" w:rsidP="00116A8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1" w:hanging="391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B330ED" w:rsidRDefault="005A0295" w:rsidP="00116A8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1" w:hanging="391"/>
              <w:rPr>
                <w:rFonts w:cs="Tahoma"/>
              </w:rPr>
            </w:pPr>
            <w:r w:rsidRPr="00B330ED">
              <w:rPr>
                <w:rFonts w:cs="Tahoma"/>
              </w:rPr>
              <w:t xml:space="preserve">Instytucja szkoleniowa składająca ofertę winna posiadać </w:t>
            </w:r>
            <w:r w:rsidRPr="00B330ED">
              <w:rPr>
                <w:rFonts w:cs="Tahoma"/>
                <w:b/>
              </w:rPr>
              <w:t>wpis do Rejestru Instytucji Szkoleniowych</w:t>
            </w:r>
            <w:r w:rsidRPr="00B330ED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 w:rsidRPr="00B330ED">
              <w:rPr>
                <w:rFonts w:cs="Tahoma"/>
              </w:rPr>
              <w:t xml:space="preserve"> </w:t>
            </w:r>
            <w:r w:rsidRPr="00B330ED">
              <w:rPr>
                <w:rFonts w:cs="Tahoma"/>
              </w:rPr>
              <w:t xml:space="preserve">r. </w:t>
            </w:r>
            <w:r w:rsidR="00E825D8" w:rsidRPr="00B330ED">
              <w:rPr>
                <w:rFonts w:cs="Tahoma"/>
              </w:rPr>
              <w:br/>
            </w:r>
            <w:r w:rsidRPr="00B330ED">
              <w:rPr>
                <w:rFonts w:cs="Tahoma"/>
              </w:rPr>
              <w:t>w sprawie re</w:t>
            </w:r>
            <w:r w:rsidR="00CD3435" w:rsidRPr="00B330ED">
              <w:rPr>
                <w:rFonts w:cs="Tahoma"/>
              </w:rPr>
              <w:t>jestru instytucji szkoleniowych.</w:t>
            </w:r>
          </w:p>
          <w:p w:rsidR="00FA40C1" w:rsidRPr="00D76593" w:rsidRDefault="00FA40C1" w:rsidP="00FA40C1">
            <w:pPr>
              <w:pStyle w:val="Akapitzlist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710125" w:rsidRDefault="008209F0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131C9B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pn.</w:t>
            </w:r>
            <w:r w:rsidR="003F466E">
              <w:rPr>
                <w:rFonts w:cs="Tahoma"/>
                <w:b/>
                <w:color w:val="000000"/>
              </w:rPr>
              <w:t xml:space="preserve"> </w:t>
            </w:r>
            <w:r w:rsidR="00446B95" w:rsidRPr="006D182A">
              <w:rPr>
                <w:b/>
              </w:rPr>
              <w:t>BARBER OD ZERA</w:t>
            </w:r>
            <w:r w:rsidR="00446B95">
              <w:rPr>
                <w:rFonts w:cs="Tahoma"/>
                <w:b/>
              </w:rPr>
              <w:t xml:space="preserve"> </w:t>
            </w:r>
            <w:r w:rsidR="006E61B0">
              <w:rPr>
                <w:rFonts w:cs="Tahoma"/>
                <w:b/>
              </w:rPr>
              <w:t xml:space="preserve">dla </w:t>
            </w:r>
            <w:r w:rsidR="007C2DDC" w:rsidRPr="00CA0E7D">
              <w:rPr>
                <w:rFonts w:cs="Tahoma"/>
                <w:b/>
              </w:rPr>
              <w:t>1 oso</w:t>
            </w:r>
            <w:r w:rsidR="00EE3AC8" w:rsidRPr="00CA0E7D">
              <w:rPr>
                <w:rFonts w:cs="Tahoma"/>
                <w:b/>
              </w:rPr>
              <w:t>b</w:t>
            </w:r>
            <w:r w:rsidR="007C2DDC" w:rsidRPr="00CA0E7D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446B95">
              <w:rPr>
                <w:rFonts w:cs="Tahoma"/>
                <w:b/>
              </w:rPr>
              <w:t>w</w:t>
            </w:r>
            <w:r w:rsidR="00EE3AC8" w:rsidRPr="00446B95">
              <w:rPr>
                <w:rFonts w:cs="Tahoma"/>
                <w:b/>
              </w:rPr>
              <w:t xml:space="preserve"> </w:t>
            </w:r>
            <w:r w:rsidR="00131C9B" w:rsidRPr="00446B95">
              <w:rPr>
                <w:b/>
              </w:rPr>
              <w:t xml:space="preserve">ramach środków </w:t>
            </w:r>
            <w:r w:rsidR="007207B4" w:rsidRPr="00446B95">
              <w:rPr>
                <w:b/>
              </w:rPr>
              <w:t xml:space="preserve">rezerwy </w:t>
            </w:r>
            <w:r w:rsidR="00131C9B" w:rsidRPr="00446B95">
              <w:rPr>
                <w:b/>
              </w:rPr>
              <w:t>Funduszu Pracy.</w:t>
            </w:r>
          </w:p>
          <w:p w:rsidR="008209F0" w:rsidRDefault="001073B8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710125">
              <w:rPr>
                <w:rFonts w:cs="Tahoma"/>
              </w:rPr>
              <w:t>Osob</w:t>
            </w:r>
            <w:r w:rsidR="00131C9B" w:rsidRPr="00710125">
              <w:rPr>
                <w:rFonts w:cs="Tahoma"/>
              </w:rPr>
              <w:t>a</w:t>
            </w:r>
            <w:r w:rsidR="00440E2C" w:rsidRPr="00710125">
              <w:rPr>
                <w:rFonts w:cs="Tahoma"/>
              </w:rPr>
              <w:t xml:space="preserve"> kierowana</w:t>
            </w:r>
            <w:r w:rsidR="008209F0" w:rsidRPr="00710125">
              <w:rPr>
                <w:rFonts w:cs="Tahoma"/>
              </w:rPr>
              <w:t xml:space="preserve"> przez Powi</w:t>
            </w:r>
            <w:r w:rsidR="00440E2C" w:rsidRPr="00710125">
              <w:rPr>
                <w:rFonts w:cs="Tahoma"/>
              </w:rPr>
              <w:t>atowy Urząd Pracy w Olkuszu może</w:t>
            </w:r>
            <w:r w:rsidR="008209F0" w:rsidRPr="00710125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 w:rsidRPr="00710125">
              <w:rPr>
                <w:rFonts w:cs="Tahoma"/>
              </w:rPr>
              <w:t>bnej dokumentacji dla ucz</w:t>
            </w:r>
            <w:r w:rsidR="00CA3111">
              <w:rPr>
                <w:rFonts w:cs="Tahoma"/>
              </w:rPr>
              <w:t>estnika kierowanego</w:t>
            </w:r>
            <w:r w:rsidR="008209F0" w:rsidRPr="00710125">
              <w:rPr>
                <w:rFonts w:cs="Tahoma"/>
              </w:rPr>
              <w:t xml:space="preserve"> na</w:t>
            </w:r>
            <w:r w:rsidR="00542728" w:rsidRPr="00710125">
              <w:rPr>
                <w:rFonts w:cs="Tahoma"/>
              </w:rPr>
              <w:t xml:space="preserve"> szkolenie przez Zamawiającego.</w:t>
            </w:r>
          </w:p>
          <w:p w:rsidR="008209F0" w:rsidRPr="00710125" w:rsidRDefault="008209F0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710125">
              <w:rPr>
                <w:rFonts w:cs="Tahoma"/>
                <w:szCs w:val="22"/>
              </w:rPr>
              <w:t>Zamawiający zastrzega sobie prawo do rezygnacji z wykonania</w:t>
            </w:r>
            <w:r w:rsidR="00EE3AC8" w:rsidRPr="00710125">
              <w:rPr>
                <w:rFonts w:cs="Tahoma"/>
                <w:szCs w:val="22"/>
              </w:rPr>
              <w:t xml:space="preserve"> </w:t>
            </w:r>
            <w:r w:rsidRPr="00710125">
              <w:rPr>
                <w:rFonts w:cs="Tahoma"/>
                <w:szCs w:val="22"/>
              </w:rPr>
              <w:t xml:space="preserve">zamówienia w ramach zapytania ofertowego </w:t>
            </w:r>
            <w:r w:rsidR="00AA2DDD" w:rsidRPr="00710125">
              <w:rPr>
                <w:rFonts w:cs="Tahoma"/>
                <w:szCs w:val="22"/>
              </w:rPr>
              <w:t>w przy</w:t>
            </w:r>
            <w:r w:rsidR="00440E2C" w:rsidRPr="00710125">
              <w:rPr>
                <w:rFonts w:cs="Tahoma"/>
                <w:szCs w:val="22"/>
              </w:rPr>
              <w:t>padku wycofania się kandydata</w:t>
            </w:r>
            <w:r w:rsidR="00AA2DDD" w:rsidRPr="00710125">
              <w:rPr>
                <w:rFonts w:cs="Tahoma"/>
                <w:szCs w:val="22"/>
              </w:rPr>
              <w:t xml:space="preserve"> </w:t>
            </w:r>
            <w:r w:rsidRPr="00710125">
              <w:rPr>
                <w:rFonts w:cs="Tahoma"/>
                <w:szCs w:val="22"/>
              </w:rPr>
              <w:t>ze szkolenia lub wystąpieni</w:t>
            </w:r>
            <w:r w:rsidR="0004436C" w:rsidRPr="00710125">
              <w:rPr>
                <w:rFonts w:cs="Tahoma"/>
                <w:szCs w:val="22"/>
              </w:rPr>
              <w:t>a okoliczności uniemożliwiających</w:t>
            </w:r>
            <w:r w:rsidRPr="00710125">
              <w:rPr>
                <w:rFonts w:cs="Tahoma"/>
                <w:szCs w:val="22"/>
              </w:rPr>
              <w:t xml:space="preserve"> zlecenie zamówienia.</w:t>
            </w:r>
          </w:p>
          <w:p w:rsidR="008209F0" w:rsidRDefault="008209F0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710125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710125">
              <w:rPr>
                <w:rFonts w:cs="Tahoma"/>
                <w:bCs/>
                <w:iCs/>
              </w:rPr>
              <w:t xml:space="preserve"> </w:t>
            </w:r>
            <w:r w:rsidRPr="00710125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Default="008209F0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710125">
              <w:rPr>
                <w:rFonts w:cs="Tahoma"/>
              </w:rPr>
              <w:t xml:space="preserve">Wykonawca w celu </w:t>
            </w:r>
            <w:proofErr w:type="gramStart"/>
            <w:r w:rsidRPr="00710125">
              <w:rPr>
                <w:rFonts w:cs="Tahoma"/>
              </w:rPr>
              <w:t>podnoszenia jakości</w:t>
            </w:r>
            <w:proofErr w:type="gramEnd"/>
            <w:r w:rsidRPr="00710125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710125" w:rsidRDefault="008209F0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710125">
              <w:rPr>
                <w:rFonts w:cs="Tahoma"/>
              </w:rPr>
              <w:lastRenderedPageBreak/>
              <w:t>Program szkolenia winien być opracowany zgodnie z</w:t>
            </w:r>
            <w:r w:rsidRPr="00710125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710125">
              <w:rPr>
                <w:rFonts w:cs="Tahoma"/>
                <w:color w:val="000000"/>
              </w:rPr>
              <w:t xml:space="preserve"> Społecznej z dnia 14 maja 2014</w:t>
            </w:r>
            <w:r w:rsidR="001E0E62" w:rsidRPr="00710125">
              <w:rPr>
                <w:rFonts w:cs="Tahoma"/>
                <w:color w:val="000000"/>
              </w:rPr>
              <w:t xml:space="preserve"> </w:t>
            </w:r>
            <w:r w:rsidRPr="00710125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710125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A310E2" w:rsidRPr="00A310E2" w:rsidRDefault="008209F0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710125" w:rsidRPr="00682FC7" w:rsidRDefault="00A310E2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682FC7">
              <w:rPr>
                <w:rFonts w:cs="Tahoma"/>
              </w:rPr>
              <w:t xml:space="preserve">Program szkolenia oraz sposób organizacji zajęć określonych w programie powinien być tak skonstruowany, aby </w:t>
            </w:r>
            <w:r w:rsidRPr="00682FC7">
              <w:rPr>
                <w:rFonts w:cs="Tahoma"/>
                <w:color w:val="000000"/>
                <w:szCs w:val="22"/>
              </w:rPr>
              <w:t xml:space="preserve">po ukończeniu szkolenia uczestnik </w:t>
            </w:r>
            <w:r w:rsidRPr="00682FC7">
              <w:rPr>
                <w:rFonts w:cs="Tahoma"/>
              </w:rPr>
              <w:t xml:space="preserve">potrafił </w:t>
            </w:r>
            <w:r w:rsidR="00710125" w:rsidRPr="00682FC7">
              <w:rPr>
                <w:rFonts w:cs="Tahoma"/>
              </w:rPr>
              <w:t xml:space="preserve">przeprowadzać zabiegi </w:t>
            </w:r>
            <w:r w:rsidR="00710125" w:rsidRPr="00682FC7">
              <w:rPr>
                <w:rFonts w:cs="Tahoma"/>
                <w:szCs w:val="22"/>
              </w:rPr>
              <w:t xml:space="preserve">typu: </w:t>
            </w:r>
          </w:p>
          <w:p w:rsidR="00190289" w:rsidRPr="00682FC7" w:rsidRDefault="00EA5757" w:rsidP="00190289">
            <w:pPr>
              <w:pStyle w:val="Akapitzlist"/>
              <w:ind w:left="585"/>
              <w:rPr>
                <w:rFonts w:cs="Tahoma"/>
              </w:rPr>
            </w:pPr>
            <w:proofErr w:type="gramStart"/>
            <w:r w:rsidRPr="00682FC7">
              <w:rPr>
                <w:rFonts w:cs="Tahoma"/>
              </w:rPr>
              <w:t>wykonanie</w:t>
            </w:r>
            <w:proofErr w:type="gramEnd"/>
            <w:r w:rsidRPr="00682FC7">
              <w:rPr>
                <w:rFonts w:cs="Tahoma"/>
              </w:rPr>
              <w:t xml:space="preserve"> perfekcyjnego </w:t>
            </w:r>
            <w:proofErr w:type="spellStart"/>
            <w:r w:rsidRPr="00682FC7">
              <w:rPr>
                <w:rFonts w:cs="Tahoma"/>
              </w:rPr>
              <w:t>Fade</w:t>
            </w:r>
            <w:proofErr w:type="spellEnd"/>
            <w:r w:rsidRPr="00682FC7">
              <w:rPr>
                <w:rFonts w:cs="Tahoma"/>
              </w:rPr>
              <w:t xml:space="preserve">’ a od 0 do strzyżenia klasycznej i nowoczesnej fryzury, </w:t>
            </w:r>
            <w:r w:rsidR="00A65A33" w:rsidRPr="00682FC7">
              <w:rPr>
                <w:rFonts w:cs="Tahoma"/>
              </w:rPr>
              <w:t xml:space="preserve">strzyżenie krótkiej fryzury, </w:t>
            </w:r>
            <w:r w:rsidRPr="00682FC7">
              <w:rPr>
                <w:rFonts w:cs="Tahoma"/>
              </w:rPr>
              <w:t>konturowanie brody, COMBO, dobieranie fryzury oraz zarostu zgodnie z danymi klienta</w:t>
            </w:r>
            <w:r w:rsidR="003B4D7F">
              <w:rPr>
                <w:rFonts w:cs="Tahoma"/>
              </w:rPr>
              <w:t>.</w:t>
            </w:r>
          </w:p>
          <w:p w:rsidR="00B00706" w:rsidRDefault="005E777B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710125">
              <w:rPr>
                <w:rFonts w:cs="Tahoma"/>
              </w:rPr>
              <w:t xml:space="preserve">Program szkolenia ma składać się z części teoretycznej oraz praktycznej i winien </w:t>
            </w:r>
            <w:r w:rsidR="00131C9B" w:rsidRPr="00710125">
              <w:rPr>
                <w:rFonts w:cs="Tahoma"/>
              </w:rPr>
              <w:t xml:space="preserve">zawierać </w:t>
            </w:r>
          </w:p>
          <w:p w:rsidR="0024279B" w:rsidRPr="00A65A33" w:rsidRDefault="00255F63" w:rsidP="00A65A33">
            <w:pPr>
              <w:pStyle w:val="Akapitzlist"/>
              <w:ind w:left="585"/>
              <w:rPr>
                <w:rFonts w:cs="Tahoma"/>
              </w:rPr>
            </w:pPr>
            <w:proofErr w:type="gramStart"/>
            <w:r w:rsidRPr="00A65A33">
              <w:rPr>
                <w:rFonts w:cs="Tahoma"/>
                <w:b/>
              </w:rPr>
              <w:t>c</w:t>
            </w:r>
            <w:r w:rsidR="00B00706" w:rsidRPr="00A65A33">
              <w:rPr>
                <w:rFonts w:cs="Tahoma"/>
                <w:b/>
              </w:rPr>
              <w:t>o</w:t>
            </w:r>
            <w:proofErr w:type="gramEnd"/>
            <w:r w:rsidR="00B00706" w:rsidRPr="00A65A33">
              <w:rPr>
                <w:rFonts w:cs="Tahoma"/>
                <w:b/>
              </w:rPr>
              <w:t xml:space="preserve"> </w:t>
            </w:r>
            <w:r w:rsidR="00131C9B" w:rsidRPr="00A65A33">
              <w:rPr>
                <w:rFonts w:cs="Tahoma"/>
                <w:b/>
              </w:rPr>
              <w:t xml:space="preserve">najmniej </w:t>
            </w:r>
            <w:r w:rsidR="003F466E" w:rsidRPr="00A65A33">
              <w:rPr>
                <w:rFonts w:cs="Tahoma"/>
                <w:b/>
              </w:rPr>
              <w:t>120</w:t>
            </w:r>
            <w:r w:rsidR="00A310E2" w:rsidRPr="00A65A33">
              <w:rPr>
                <w:rFonts w:cs="Tahoma"/>
                <w:b/>
              </w:rPr>
              <w:t xml:space="preserve"> </w:t>
            </w:r>
            <w:r w:rsidR="005E777B" w:rsidRPr="00A65A33">
              <w:rPr>
                <w:rFonts w:cs="Tahoma"/>
                <w:b/>
              </w:rPr>
              <w:t>godzin edukacyjnych</w:t>
            </w:r>
            <w:r w:rsidR="00A65A33">
              <w:rPr>
                <w:rFonts w:cs="Tahoma"/>
                <w:b/>
              </w:rPr>
              <w:t xml:space="preserve"> z egzaminem</w:t>
            </w:r>
            <w:r w:rsidR="005E777B" w:rsidRPr="00A65A33">
              <w:rPr>
                <w:rFonts w:cs="Tahoma"/>
              </w:rPr>
              <w:t xml:space="preserve"> z następującymi </w:t>
            </w:r>
            <w:r w:rsidR="00047A51" w:rsidRPr="00A65A33">
              <w:rPr>
                <w:rFonts w:cs="Tahoma"/>
              </w:rPr>
              <w:t>z</w:t>
            </w:r>
            <w:r w:rsidR="00131C9B" w:rsidRPr="00A65A33">
              <w:rPr>
                <w:rFonts w:cs="Tahoma"/>
              </w:rPr>
              <w:t>agadnienia</w:t>
            </w:r>
            <w:r w:rsidR="005E777B" w:rsidRPr="00A65A33">
              <w:rPr>
                <w:rFonts w:cs="Tahoma"/>
              </w:rPr>
              <w:t>mi</w:t>
            </w:r>
            <w:r w:rsidR="00131C9B" w:rsidRPr="00A65A33">
              <w:rPr>
                <w:rFonts w:cs="Tahoma"/>
              </w:rPr>
              <w:t>:</w:t>
            </w:r>
          </w:p>
          <w:p w:rsidR="000C57F5" w:rsidRPr="00EA2AE8" w:rsidRDefault="00DD64C4" w:rsidP="00EA2AE8">
            <w:pPr>
              <w:pStyle w:val="Akapitzlist"/>
              <w:ind w:left="391"/>
              <w:rPr>
                <w:rFonts w:cs="Tahoma"/>
              </w:rPr>
            </w:pPr>
            <w:r w:rsidRPr="00DD64C4">
              <w:rPr>
                <w:rFonts w:cs="Tahoma"/>
              </w:rPr>
              <w:t xml:space="preserve">15.1. </w:t>
            </w:r>
            <w:r>
              <w:rPr>
                <w:rFonts w:cs="Tahoma"/>
              </w:rPr>
              <w:t xml:space="preserve">   </w:t>
            </w:r>
            <w:r w:rsidR="00EA2AE8" w:rsidRPr="00EA2AE8">
              <w:rPr>
                <w:rFonts w:cs="Tahoma"/>
                <w:color w:val="000000"/>
                <w:szCs w:val="22"/>
              </w:rPr>
              <w:t>Podstawy strzyżenia. Od długich do krótkich włosów</w:t>
            </w:r>
            <w:r w:rsidR="00F130EA">
              <w:rPr>
                <w:rFonts w:cs="Tahoma"/>
                <w:caps/>
                <w:color w:val="000000"/>
                <w:szCs w:val="22"/>
              </w:rPr>
              <w:t>.</w:t>
            </w:r>
          </w:p>
          <w:p w:rsidR="000C57F5" w:rsidRPr="00EA2AE8" w:rsidRDefault="000C57F5" w:rsidP="00116A8A">
            <w:pPr>
              <w:pStyle w:val="Akapitzlist"/>
              <w:numPr>
                <w:ilvl w:val="2"/>
                <w:numId w:val="7"/>
              </w:numPr>
              <w:shd w:val="clear" w:color="auto" w:fill="FFFFFF"/>
              <w:spacing w:after="100"/>
              <w:jc w:val="both"/>
              <w:rPr>
                <w:rFonts w:cs="Tahoma"/>
                <w:color w:val="000000"/>
                <w:szCs w:val="22"/>
              </w:rPr>
            </w:pPr>
            <w:r w:rsidRPr="00EA2AE8">
              <w:rPr>
                <w:rFonts w:cs="Tahoma"/>
                <w:color w:val="000000"/>
                <w:szCs w:val="22"/>
              </w:rPr>
              <w:t>Zapoznanie się</w:t>
            </w:r>
          </w:p>
          <w:p w:rsidR="000C57F5" w:rsidRDefault="000C57F5" w:rsidP="00116A8A">
            <w:pPr>
              <w:pStyle w:val="Akapitzlist"/>
              <w:numPr>
                <w:ilvl w:val="2"/>
                <w:numId w:val="7"/>
              </w:numPr>
              <w:shd w:val="clear" w:color="auto" w:fill="FFFFFF"/>
              <w:spacing w:after="100"/>
              <w:jc w:val="both"/>
              <w:rPr>
                <w:rFonts w:cs="Tahoma"/>
                <w:color w:val="000000"/>
                <w:szCs w:val="22"/>
              </w:rPr>
            </w:pPr>
            <w:r w:rsidRPr="00EA2AE8">
              <w:rPr>
                <w:rFonts w:cs="Tahoma"/>
                <w:color w:val="000000"/>
                <w:szCs w:val="22"/>
              </w:rPr>
              <w:t xml:space="preserve">Historia </w:t>
            </w:r>
            <w:r w:rsidR="00EE1740">
              <w:rPr>
                <w:rFonts w:cs="Tahoma"/>
                <w:color w:val="000000"/>
                <w:szCs w:val="22"/>
              </w:rPr>
              <w:t>Barberingu</w:t>
            </w:r>
          </w:p>
          <w:p w:rsidR="000C57F5" w:rsidRDefault="000C57F5" w:rsidP="00116A8A">
            <w:pPr>
              <w:pStyle w:val="Akapitzlist"/>
              <w:numPr>
                <w:ilvl w:val="2"/>
                <w:numId w:val="7"/>
              </w:numPr>
              <w:shd w:val="clear" w:color="auto" w:fill="FFFFFF"/>
              <w:spacing w:after="100"/>
              <w:jc w:val="both"/>
              <w:rPr>
                <w:rFonts w:cs="Tahoma"/>
                <w:color w:val="000000"/>
                <w:szCs w:val="22"/>
              </w:rPr>
            </w:pPr>
            <w:r w:rsidRPr="00EE1740">
              <w:rPr>
                <w:rFonts w:cs="Tahoma"/>
                <w:color w:val="000000"/>
                <w:szCs w:val="22"/>
              </w:rPr>
              <w:t xml:space="preserve">Poznawanie stanowiska pracy i narzędzi </w:t>
            </w:r>
            <w:proofErr w:type="spellStart"/>
            <w:r w:rsidRPr="00EE1740">
              <w:rPr>
                <w:rFonts w:cs="Tahoma"/>
                <w:color w:val="000000"/>
                <w:szCs w:val="22"/>
              </w:rPr>
              <w:t>barbera</w:t>
            </w:r>
            <w:proofErr w:type="spellEnd"/>
          </w:p>
          <w:p w:rsidR="000C57F5" w:rsidRDefault="000C57F5" w:rsidP="00116A8A">
            <w:pPr>
              <w:pStyle w:val="Akapitzlist"/>
              <w:numPr>
                <w:ilvl w:val="2"/>
                <w:numId w:val="7"/>
              </w:numPr>
              <w:shd w:val="clear" w:color="auto" w:fill="FFFFFF"/>
              <w:spacing w:after="100"/>
              <w:jc w:val="both"/>
              <w:rPr>
                <w:rFonts w:cs="Tahoma"/>
                <w:color w:val="000000"/>
                <w:szCs w:val="22"/>
              </w:rPr>
            </w:pPr>
            <w:r w:rsidRPr="00EE1740">
              <w:rPr>
                <w:rFonts w:cs="Tahoma"/>
                <w:color w:val="000000"/>
                <w:szCs w:val="22"/>
              </w:rPr>
              <w:t>Pokazy od wykładowcy oraz ćwiczenia na manekinach</w:t>
            </w:r>
          </w:p>
          <w:p w:rsidR="00EE1740" w:rsidRPr="00DD64C4" w:rsidRDefault="000C57F5" w:rsidP="00116A8A">
            <w:pPr>
              <w:pStyle w:val="Akapitzlist"/>
              <w:numPr>
                <w:ilvl w:val="2"/>
                <w:numId w:val="7"/>
              </w:numPr>
              <w:shd w:val="clear" w:color="auto" w:fill="FFFFFF"/>
              <w:spacing w:after="100"/>
              <w:jc w:val="both"/>
              <w:rPr>
                <w:rFonts w:cs="Tahoma"/>
                <w:color w:val="000000"/>
                <w:szCs w:val="22"/>
              </w:rPr>
            </w:pPr>
            <w:r w:rsidRPr="00EE1740">
              <w:rPr>
                <w:rFonts w:cs="Tahoma"/>
                <w:color w:val="000000"/>
                <w:szCs w:val="22"/>
              </w:rPr>
              <w:t>Pojęcia kształtów, formy, przestrzeni</w:t>
            </w:r>
          </w:p>
          <w:p w:rsidR="00DD64C4" w:rsidRDefault="00EE1740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r w:rsidRPr="00EE1740">
              <w:rPr>
                <w:rFonts w:cs="Tahoma"/>
                <w:color w:val="000000"/>
                <w:szCs w:val="22"/>
              </w:rPr>
              <w:t>Strzyżenie krótkich włosów</w:t>
            </w:r>
            <w:r w:rsidR="00F130EA">
              <w:rPr>
                <w:rFonts w:cs="Tahoma"/>
                <w:caps/>
                <w:color w:val="000000"/>
                <w:szCs w:val="22"/>
              </w:rPr>
              <w:t xml:space="preserve"> </w:t>
            </w:r>
          </w:p>
          <w:p w:rsidR="000C57F5" w:rsidRPr="00DD64C4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EA2AE8">
              <w:rPr>
                <w:rFonts w:cs="Tahoma"/>
                <w:color w:val="000000"/>
                <w:szCs w:val="22"/>
              </w:rPr>
              <w:t>Strzyżenia maszynką i nożyczkami</w:t>
            </w:r>
          </w:p>
          <w:p w:rsidR="000C57F5" w:rsidRPr="00DD64C4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DD64C4">
              <w:rPr>
                <w:rFonts w:cs="Tahoma"/>
                <w:color w:val="000000"/>
                <w:szCs w:val="22"/>
              </w:rPr>
              <w:t xml:space="preserve">Zapoznanie się z kosmetykami </w:t>
            </w:r>
            <w:proofErr w:type="spellStart"/>
            <w:r w:rsidRPr="00DD64C4">
              <w:rPr>
                <w:rFonts w:cs="Tahoma"/>
                <w:color w:val="000000"/>
                <w:szCs w:val="22"/>
              </w:rPr>
              <w:t>barberskimi</w:t>
            </w:r>
            <w:proofErr w:type="spellEnd"/>
          </w:p>
          <w:p w:rsidR="000C57F5" w:rsidRPr="00DD64C4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DD64C4">
              <w:rPr>
                <w:rFonts w:cs="Tahoma"/>
                <w:color w:val="000000"/>
                <w:szCs w:val="22"/>
              </w:rPr>
              <w:t>Praca z klientem</w:t>
            </w:r>
          </w:p>
          <w:p w:rsidR="00DD64C4" w:rsidRPr="00DD64C4" w:rsidRDefault="00DD64C4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spellStart"/>
            <w:r w:rsidRPr="00DD64C4">
              <w:rPr>
                <w:rFonts w:cs="Tahoma"/>
                <w:color w:val="000000"/>
                <w:szCs w:val="22"/>
              </w:rPr>
              <w:t>Fade</w:t>
            </w:r>
            <w:proofErr w:type="spellEnd"/>
            <w:r w:rsidRPr="00DD64C4">
              <w:rPr>
                <w:rFonts w:cs="Tahoma"/>
                <w:color w:val="000000"/>
                <w:szCs w:val="22"/>
              </w:rPr>
              <w:t xml:space="preserve"> od 0. Praktyka</w:t>
            </w:r>
            <w:r w:rsidR="00F130EA">
              <w:rPr>
                <w:rFonts w:cs="Tahoma"/>
                <w:caps/>
                <w:color w:val="000000"/>
                <w:szCs w:val="22"/>
              </w:rPr>
              <w:t xml:space="preserve"> </w:t>
            </w:r>
          </w:p>
          <w:p w:rsidR="000C57F5" w:rsidRPr="00DD64C4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DD64C4">
              <w:rPr>
                <w:rFonts w:cs="Tahoma"/>
                <w:color w:val="000000"/>
                <w:szCs w:val="22"/>
              </w:rPr>
              <w:t>Technika cieniowania na grzebieniu</w:t>
            </w:r>
          </w:p>
          <w:p w:rsidR="000C57F5" w:rsidRPr="00DD64C4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DD64C4">
              <w:rPr>
                <w:rFonts w:cs="Tahoma"/>
                <w:color w:val="000000"/>
                <w:szCs w:val="22"/>
              </w:rPr>
              <w:t>Praca z golarką</w:t>
            </w:r>
          </w:p>
          <w:p w:rsidR="000C57F5" w:rsidRPr="00DD64C4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DD64C4">
              <w:rPr>
                <w:rFonts w:cs="Tahoma"/>
                <w:color w:val="000000"/>
                <w:szCs w:val="22"/>
              </w:rPr>
              <w:t>Praca z światłocieniem</w:t>
            </w:r>
          </w:p>
          <w:p w:rsidR="00EC02B6" w:rsidRDefault="00DD64C4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r w:rsidRPr="00DD64C4">
              <w:rPr>
                <w:rFonts w:cs="Tahoma"/>
                <w:color w:val="000000"/>
                <w:szCs w:val="22"/>
              </w:rPr>
              <w:t>Konturowanie brody. Combo</w:t>
            </w:r>
            <w:r w:rsidR="00F130EA">
              <w:rPr>
                <w:rFonts w:cs="Tahoma"/>
                <w:caps/>
                <w:color w:val="000000"/>
                <w:szCs w:val="22"/>
              </w:rPr>
              <w:t xml:space="preserve"> </w:t>
            </w:r>
          </w:p>
          <w:p w:rsidR="000C57F5" w:rsidRPr="00EC02B6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EC02B6">
              <w:rPr>
                <w:rFonts w:cs="Tahoma"/>
                <w:color w:val="000000"/>
                <w:szCs w:val="22"/>
              </w:rPr>
              <w:t>Praca z brzytwą</w:t>
            </w:r>
          </w:p>
          <w:p w:rsidR="000C57F5" w:rsidRPr="00EC02B6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EC02B6">
              <w:rPr>
                <w:rFonts w:cs="Tahoma"/>
                <w:color w:val="000000"/>
                <w:szCs w:val="22"/>
              </w:rPr>
              <w:t>Projektowanie zarostu</w:t>
            </w:r>
          </w:p>
          <w:p w:rsidR="000C57F5" w:rsidRPr="00EC02B6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EC02B6">
              <w:rPr>
                <w:rFonts w:cs="Tahoma"/>
                <w:color w:val="000000"/>
                <w:szCs w:val="22"/>
              </w:rPr>
              <w:t>Formy, rodzaje twarzy oraz zarostu</w:t>
            </w:r>
          </w:p>
          <w:p w:rsidR="000C57F5" w:rsidRPr="00EC02B6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EC02B6">
              <w:rPr>
                <w:rFonts w:cs="Tahoma"/>
                <w:color w:val="000000"/>
                <w:szCs w:val="22"/>
              </w:rPr>
              <w:t>Dobór fryzury oraz zarostu zgodnie z danymi klienta</w:t>
            </w:r>
          </w:p>
          <w:p w:rsidR="000C57F5" w:rsidRPr="00EC02B6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EC02B6">
              <w:rPr>
                <w:rFonts w:cs="Tahoma"/>
                <w:color w:val="000000"/>
                <w:szCs w:val="22"/>
              </w:rPr>
              <w:t xml:space="preserve">Praktyka </w:t>
            </w:r>
            <w:proofErr w:type="spellStart"/>
            <w:r w:rsidRPr="00EC02B6">
              <w:rPr>
                <w:rFonts w:cs="Tahoma"/>
                <w:color w:val="000000"/>
                <w:szCs w:val="22"/>
              </w:rPr>
              <w:t>combo</w:t>
            </w:r>
            <w:proofErr w:type="spellEnd"/>
            <w:r w:rsidRPr="00EC02B6">
              <w:rPr>
                <w:rFonts w:cs="Tahoma"/>
                <w:color w:val="000000"/>
                <w:szCs w:val="22"/>
              </w:rPr>
              <w:t xml:space="preserve"> (strzyżenie + broda)</w:t>
            </w:r>
          </w:p>
          <w:p w:rsidR="00EC02B6" w:rsidRPr="00EC02B6" w:rsidRDefault="00EC02B6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r w:rsidRPr="00EC02B6">
              <w:rPr>
                <w:rFonts w:cs="Tahoma"/>
                <w:color w:val="000000"/>
                <w:szCs w:val="22"/>
              </w:rPr>
              <w:t>Męskie spa. Praca z woskiem</w:t>
            </w:r>
            <w:r w:rsidR="00F130EA">
              <w:rPr>
                <w:rFonts w:cs="Tahoma"/>
                <w:caps/>
                <w:color w:val="000000"/>
                <w:szCs w:val="22"/>
              </w:rPr>
              <w:t xml:space="preserve"> </w:t>
            </w:r>
          </w:p>
          <w:p w:rsidR="000C57F5" w:rsidRPr="00EC02B6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EC02B6">
              <w:rPr>
                <w:rFonts w:cs="Tahoma"/>
                <w:color w:val="000000"/>
                <w:szCs w:val="22"/>
              </w:rPr>
              <w:t>Kompleksowy zabieg, polegający na delikatnym oczyszczeniu i nawilżeniu skóry twarzy</w:t>
            </w:r>
          </w:p>
          <w:p w:rsidR="000C57F5" w:rsidRPr="00CF7DAF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EC02B6">
              <w:rPr>
                <w:rFonts w:cs="Tahoma"/>
                <w:color w:val="000000"/>
                <w:szCs w:val="22"/>
              </w:rPr>
              <w:t>Usuwanie włosów za pomocą wosku</w:t>
            </w:r>
          </w:p>
          <w:p w:rsidR="00CF7DAF" w:rsidRPr="00CF7DAF" w:rsidRDefault="00CF7DAF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r w:rsidRPr="00CF7DAF">
              <w:rPr>
                <w:rFonts w:cs="Tahoma"/>
                <w:color w:val="000000"/>
                <w:szCs w:val="22"/>
              </w:rPr>
              <w:t>Praktyka</w:t>
            </w:r>
            <w:r w:rsidR="00F130EA">
              <w:rPr>
                <w:rFonts w:cs="Tahoma"/>
                <w:caps/>
                <w:color w:val="000000"/>
                <w:szCs w:val="22"/>
              </w:rPr>
              <w:t xml:space="preserve"> </w:t>
            </w:r>
          </w:p>
          <w:p w:rsidR="000C57F5" w:rsidRPr="00CF7DAF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CF7DAF">
              <w:rPr>
                <w:rFonts w:cs="Tahoma"/>
                <w:color w:val="000000"/>
                <w:szCs w:val="22"/>
              </w:rPr>
              <w:t>Możliwość wypróbowania bazowych nowoczesnych fryzur</w:t>
            </w:r>
          </w:p>
          <w:p w:rsidR="000C57F5" w:rsidRPr="00CF7DAF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CF7DAF">
              <w:rPr>
                <w:rFonts w:cs="Tahoma"/>
                <w:color w:val="000000"/>
                <w:szCs w:val="22"/>
              </w:rPr>
              <w:t>Praktyka Combo</w:t>
            </w:r>
          </w:p>
          <w:p w:rsidR="000C57F5" w:rsidRPr="00CF7DAF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CF7DAF">
              <w:rPr>
                <w:rFonts w:cs="Tahoma"/>
                <w:color w:val="000000"/>
                <w:szCs w:val="22"/>
              </w:rPr>
              <w:t>Dodatkowa demonstracja od wykładowcy na życzenie uczniów</w:t>
            </w:r>
          </w:p>
          <w:p w:rsidR="000C57F5" w:rsidRPr="00CF7DAF" w:rsidRDefault="000C57F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r w:rsidRPr="00CF7DAF">
              <w:rPr>
                <w:rFonts w:cs="Tahoma"/>
                <w:color w:val="000000"/>
                <w:szCs w:val="22"/>
              </w:rPr>
              <w:t>Praca nad błędami</w:t>
            </w:r>
          </w:p>
          <w:p w:rsidR="00F130EA" w:rsidRPr="00F130EA" w:rsidRDefault="00CF7DAF" w:rsidP="00F130E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r w:rsidRPr="00CF7DAF">
              <w:rPr>
                <w:rFonts w:cs="Tahoma"/>
                <w:color w:val="000000"/>
                <w:szCs w:val="22"/>
              </w:rPr>
              <w:t>Egzamin</w:t>
            </w:r>
            <w:r w:rsidR="00F130EA">
              <w:rPr>
                <w:rFonts w:cs="Tahoma"/>
                <w:caps/>
                <w:color w:val="000000"/>
                <w:szCs w:val="22"/>
              </w:rPr>
              <w:t xml:space="preserve"> </w:t>
            </w:r>
          </w:p>
          <w:p w:rsidR="00F130EA" w:rsidRPr="00F130EA" w:rsidRDefault="00F130EA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  <w:b/>
              </w:rPr>
            </w:pPr>
            <w:r w:rsidRPr="00F130EA">
              <w:rPr>
                <w:rFonts w:cs="Tahoma"/>
                <w:b/>
              </w:rPr>
              <w:t xml:space="preserve">Liczba godzin praktycznych winna </w:t>
            </w:r>
            <w:proofErr w:type="gramStart"/>
            <w:r w:rsidRPr="00F130EA">
              <w:rPr>
                <w:rFonts w:cs="Tahoma"/>
                <w:b/>
              </w:rPr>
              <w:t>stanowić co</w:t>
            </w:r>
            <w:proofErr w:type="gramEnd"/>
            <w:r w:rsidRPr="00F130EA">
              <w:rPr>
                <w:rFonts w:cs="Tahoma"/>
                <w:b/>
              </w:rPr>
              <w:t xml:space="preserve"> najmniej 80%.</w:t>
            </w:r>
          </w:p>
          <w:p w:rsidR="00A13698" w:rsidRPr="00A13698" w:rsidRDefault="00A13698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116A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116A8A">
            <w:pPr>
              <w:numPr>
                <w:ilvl w:val="0"/>
                <w:numId w:val="7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5A33">
              <w:rPr>
                <w:rFonts w:cs="Tahoma"/>
              </w:rPr>
              <w:t>w ustawach przywołanych w pkt 20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116A8A">
            <w:pPr>
              <w:numPr>
                <w:ilvl w:val="0"/>
                <w:numId w:val="7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</w:t>
            </w:r>
            <w:r w:rsidR="00E26F98">
              <w:rPr>
                <w:rFonts w:cs="Tahoma"/>
              </w:rPr>
              <w:br/>
            </w:r>
            <w:r w:rsidRPr="0031753F">
              <w:rPr>
                <w:rFonts w:cs="Tahoma"/>
              </w:rPr>
              <w:t>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71413A" w:rsidRPr="00AB7B0C">
              <w:rPr>
                <w:rFonts w:cs="Tahoma"/>
                <w:color w:val="000000"/>
              </w:rPr>
              <w:t>:</w:t>
            </w:r>
            <w:r w:rsidR="0024279B">
              <w:rPr>
                <w:rStyle w:val="Pogrubienie"/>
                <w:rFonts w:eastAsiaTheme="majorEastAsia"/>
              </w:rPr>
              <w:t xml:space="preserve"> </w:t>
            </w:r>
          </w:p>
          <w:p w:rsidR="000374A5" w:rsidRPr="00AB7B0C" w:rsidRDefault="000374A5" w:rsidP="00116A8A">
            <w:pPr>
              <w:pStyle w:val="Akapitzlist"/>
              <w:numPr>
                <w:ilvl w:val="1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116A8A">
            <w:pPr>
              <w:pStyle w:val="Akapitzlist"/>
              <w:numPr>
                <w:ilvl w:val="2"/>
                <w:numId w:val="7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0374A5" w:rsidRPr="00AB7B0C" w:rsidRDefault="000374A5" w:rsidP="00116A8A">
            <w:pPr>
              <w:pStyle w:val="Akapitzlist"/>
              <w:numPr>
                <w:ilvl w:val="0"/>
                <w:numId w:val="7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116A8A">
            <w:pPr>
              <w:pStyle w:val="Akapitzlist"/>
              <w:numPr>
                <w:ilvl w:val="0"/>
                <w:numId w:val="7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727145">
              <w:rPr>
                <w:rFonts w:cs="Tahoma"/>
                <w:b/>
              </w:rPr>
              <w:t>0.11</w:t>
            </w:r>
            <w:r w:rsidR="00A60814">
              <w:rPr>
                <w:rFonts w:cs="Tahoma"/>
                <w:b/>
              </w:rPr>
              <w:t>.</w:t>
            </w:r>
            <w:r w:rsidRPr="00AB7B0C">
              <w:rPr>
                <w:rFonts w:cs="Tahoma"/>
                <w:b/>
              </w:rPr>
              <w:t>202</w:t>
            </w:r>
            <w:r w:rsidR="00A5629D">
              <w:rPr>
                <w:rFonts w:cs="Tahoma"/>
                <w:b/>
              </w:rPr>
              <w:t>4</w:t>
            </w:r>
            <w:r w:rsidR="00DC32B3" w:rsidRPr="00AB7B0C">
              <w:rPr>
                <w:rFonts w:cs="Tahoma"/>
                <w:b/>
              </w:rPr>
              <w:t xml:space="preserve"> </w:t>
            </w:r>
            <w:proofErr w:type="gramStart"/>
            <w:r w:rsidRPr="00AB7B0C">
              <w:rPr>
                <w:rFonts w:cs="Tahoma"/>
                <w:b/>
              </w:rPr>
              <w:t>r</w:t>
            </w:r>
            <w:proofErr w:type="gramEnd"/>
            <w:r w:rsidRPr="00AB7B0C">
              <w:rPr>
                <w:rFonts w:cs="Tahoma"/>
                <w:b/>
              </w:rPr>
              <w:t xml:space="preserve">. </w:t>
            </w:r>
          </w:p>
          <w:p w:rsidR="008209F0" w:rsidRPr="00AB7B0C" w:rsidRDefault="008209F0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116A8A">
            <w:pPr>
              <w:pStyle w:val="Akapitzlist"/>
              <w:numPr>
                <w:ilvl w:val="0"/>
                <w:numId w:val="7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A40C1" w:rsidRPr="00AB7B0C" w:rsidRDefault="0054261E" w:rsidP="00F92DD5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Szkolenie ma być zorganizowane i przeprowadzone na terenie województwa małopolskiego lub województwa śląskiego. 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116A8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116A8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lastRenderedPageBreak/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9353E1">
              <w:rPr>
                <w:rFonts w:cs="Tahoma"/>
                <w:b/>
                <w:bCs/>
                <w:color w:val="000000"/>
              </w:rPr>
              <w:t>15</w:t>
            </w:r>
            <w:r w:rsidR="00727145">
              <w:rPr>
                <w:rFonts w:cs="Tahoma"/>
                <w:b/>
                <w:bCs/>
                <w:color w:val="000000"/>
              </w:rPr>
              <w:t>.10.</w:t>
            </w:r>
            <w:r w:rsidR="00A00260">
              <w:rPr>
                <w:rFonts w:cs="Tahoma"/>
                <w:b/>
                <w:bCs/>
                <w:color w:val="000000"/>
              </w:rPr>
              <w:t xml:space="preserve">2024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A5629D">
              <w:rPr>
                <w:rStyle w:val="Pogrubienie"/>
                <w:rFonts w:eastAsiaTheme="majorEastAsia"/>
              </w:rPr>
              <w:t xml:space="preserve"> </w:t>
            </w:r>
            <w:r w:rsidR="00CA3111" w:rsidRPr="006D182A">
              <w:rPr>
                <w:b/>
              </w:rPr>
              <w:t>BARBER OD ZERA</w:t>
            </w:r>
            <w:r w:rsidR="00CA3111">
              <w:rPr>
                <w:b/>
              </w:rPr>
              <w:t>.</w:t>
            </w:r>
          </w:p>
          <w:p w:rsidR="00772612" w:rsidRPr="00AB7B0C" w:rsidRDefault="004A27C2" w:rsidP="00116A8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116A8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116A8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292DDD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292DDD">
              <w:rPr>
                <w:rFonts w:cs="Tahoma"/>
                <w:b/>
                <w:color w:val="000000"/>
              </w:rPr>
              <w:t>ania umowy z załącznikami do umowy</w:t>
            </w:r>
            <w:r w:rsidRPr="00292DDD">
              <w:rPr>
                <w:rFonts w:cs="Tahoma"/>
                <w:b/>
                <w:color w:val="000000"/>
              </w:rPr>
              <w:t>.</w:t>
            </w:r>
            <w:r w:rsidRPr="00AB7B0C">
              <w:rPr>
                <w:rFonts w:cs="Tahoma"/>
                <w:color w:val="000000"/>
              </w:rPr>
              <w:t xml:space="preserve">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116A8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292DDD">
              <w:rPr>
                <w:rFonts w:cs="Tahoma"/>
                <w:bCs/>
                <w:iCs/>
              </w:rPr>
              <w:t xml:space="preserve">(załącznik </w:t>
            </w:r>
            <w:r w:rsidRPr="00AB7B0C">
              <w:rPr>
                <w:rFonts w:cs="Tahoma"/>
                <w:bCs/>
                <w:iCs/>
              </w:rPr>
              <w:t>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116A8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AB7B0C">
              <w:rPr>
                <w:rFonts w:cs="Tahoma"/>
                <w:bCs/>
                <w:iCs/>
              </w:rPr>
              <w:t>powiadomiona</w:t>
            </w:r>
            <w:proofErr w:type="gramEnd"/>
            <w:r w:rsidRPr="00AB7B0C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Pr="00AB7B0C" w:rsidRDefault="004B1C62" w:rsidP="00116A8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FB6AC4" w:rsidRPr="00AB7B0C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AA1DA2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AA1DA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116A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116A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A60814" w:rsidRDefault="00A60814" w:rsidP="00296F95">
      <w:pPr>
        <w:rPr>
          <w:rFonts w:cs="Tahoma"/>
        </w:rPr>
      </w:pPr>
    </w:p>
    <w:p w:rsidR="00950B0B" w:rsidRPr="0098325E" w:rsidRDefault="00950B0B" w:rsidP="00950B0B">
      <w:pPr>
        <w:spacing w:before="240" w:after="0" w:line="240" w:lineRule="auto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:rsidR="00950B0B" w:rsidRDefault="00950B0B" w:rsidP="00950B0B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950B0B" w:rsidRDefault="00950B0B" w:rsidP="00950B0B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:rsidR="00950B0B" w:rsidRPr="00F351EC" w:rsidRDefault="00950B0B" w:rsidP="00950B0B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950B0B" w:rsidRPr="00AB7B0C" w:rsidRDefault="00950B0B" w:rsidP="00296F95">
      <w:pPr>
        <w:rPr>
          <w:rFonts w:cs="Tahoma"/>
        </w:rPr>
      </w:pPr>
      <w:bookmarkStart w:id="0" w:name="_GoBack"/>
      <w:bookmarkEnd w:id="0"/>
    </w:p>
    <w:sectPr w:rsidR="00950B0B" w:rsidRPr="00AB7B0C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78D5"/>
    <w:multiLevelType w:val="multilevel"/>
    <w:tmpl w:val="E514BCA0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47A51"/>
    <w:rsid w:val="000707F0"/>
    <w:rsid w:val="0007455A"/>
    <w:rsid w:val="0007638A"/>
    <w:rsid w:val="00084BF3"/>
    <w:rsid w:val="000A0A45"/>
    <w:rsid w:val="000C57F5"/>
    <w:rsid w:val="000C729F"/>
    <w:rsid w:val="000E2B28"/>
    <w:rsid w:val="000F28B7"/>
    <w:rsid w:val="00103CAE"/>
    <w:rsid w:val="001073B8"/>
    <w:rsid w:val="001166DC"/>
    <w:rsid w:val="00116A8A"/>
    <w:rsid w:val="00122D52"/>
    <w:rsid w:val="0012573E"/>
    <w:rsid w:val="00131C9B"/>
    <w:rsid w:val="0015518A"/>
    <w:rsid w:val="00156C4D"/>
    <w:rsid w:val="001614EA"/>
    <w:rsid w:val="00161637"/>
    <w:rsid w:val="00173C19"/>
    <w:rsid w:val="00190289"/>
    <w:rsid w:val="001A2D28"/>
    <w:rsid w:val="001A38EF"/>
    <w:rsid w:val="001A6CEB"/>
    <w:rsid w:val="001E0E62"/>
    <w:rsid w:val="001E483F"/>
    <w:rsid w:val="00204856"/>
    <w:rsid w:val="00212EE0"/>
    <w:rsid w:val="00222BCF"/>
    <w:rsid w:val="0023722D"/>
    <w:rsid w:val="0024279B"/>
    <w:rsid w:val="0024538B"/>
    <w:rsid w:val="00255E29"/>
    <w:rsid w:val="00255F63"/>
    <w:rsid w:val="0025705A"/>
    <w:rsid w:val="0026021F"/>
    <w:rsid w:val="00266C55"/>
    <w:rsid w:val="00271727"/>
    <w:rsid w:val="00281F33"/>
    <w:rsid w:val="002820BD"/>
    <w:rsid w:val="0029162D"/>
    <w:rsid w:val="00292DDD"/>
    <w:rsid w:val="00296F95"/>
    <w:rsid w:val="002B2DA0"/>
    <w:rsid w:val="002E1D36"/>
    <w:rsid w:val="002E2DF6"/>
    <w:rsid w:val="002E5360"/>
    <w:rsid w:val="002F789D"/>
    <w:rsid w:val="0031753F"/>
    <w:rsid w:val="00341E73"/>
    <w:rsid w:val="00361BFC"/>
    <w:rsid w:val="00361C28"/>
    <w:rsid w:val="00363AE5"/>
    <w:rsid w:val="00385D46"/>
    <w:rsid w:val="003B4D7F"/>
    <w:rsid w:val="003C1865"/>
    <w:rsid w:val="003E7D75"/>
    <w:rsid w:val="003F4127"/>
    <w:rsid w:val="003F466E"/>
    <w:rsid w:val="00404FF3"/>
    <w:rsid w:val="0041366D"/>
    <w:rsid w:val="00433EBE"/>
    <w:rsid w:val="00435C96"/>
    <w:rsid w:val="00436E08"/>
    <w:rsid w:val="00440E2C"/>
    <w:rsid w:val="004412B4"/>
    <w:rsid w:val="00441583"/>
    <w:rsid w:val="00446B95"/>
    <w:rsid w:val="00451C30"/>
    <w:rsid w:val="00456308"/>
    <w:rsid w:val="004712A1"/>
    <w:rsid w:val="00471F7B"/>
    <w:rsid w:val="00473595"/>
    <w:rsid w:val="00483127"/>
    <w:rsid w:val="00484A06"/>
    <w:rsid w:val="00496FA7"/>
    <w:rsid w:val="004A27C2"/>
    <w:rsid w:val="004A7D1E"/>
    <w:rsid w:val="004B1C62"/>
    <w:rsid w:val="004C2595"/>
    <w:rsid w:val="004F30C6"/>
    <w:rsid w:val="004F431D"/>
    <w:rsid w:val="004F635F"/>
    <w:rsid w:val="004F66FA"/>
    <w:rsid w:val="0050713C"/>
    <w:rsid w:val="00513DCD"/>
    <w:rsid w:val="005247DE"/>
    <w:rsid w:val="00535EC2"/>
    <w:rsid w:val="00541664"/>
    <w:rsid w:val="0054261E"/>
    <w:rsid w:val="00542728"/>
    <w:rsid w:val="005860FA"/>
    <w:rsid w:val="005A0295"/>
    <w:rsid w:val="005A640D"/>
    <w:rsid w:val="005C064D"/>
    <w:rsid w:val="005C1CCC"/>
    <w:rsid w:val="005E777B"/>
    <w:rsid w:val="00611CE2"/>
    <w:rsid w:val="00614D80"/>
    <w:rsid w:val="00652F3F"/>
    <w:rsid w:val="00654DCB"/>
    <w:rsid w:val="00665958"/>
    <w:rsid w:val="00677482"/>
    <w:rsid w:val="00677821"/>
    <w:rsid w:val="00682FC7"/>
    <w:rsid w:val="0068590F"/>
    <w:rsid w:val="006A1FB7"/>
    <w:rsid w:val="006A7CE1"/>
    <w:rsid w:val="006B5246"/>
    <w:rsid w:val="006B616D"/>
    <w:rsid w:val="006C2A1B"/>
    <w:rsid w:val="006C2A2A"/>
    <w:rsid w:val="006C352F"/>
    <w:rsid w:val="006C655A"/>
    <w:rsid w:val="006D182A"/>
    <w:rsid w:val="006D7C2B"/>
    <w:rsid w:val="006E5C71"/>
    <w:rsid w:val="006E61B0"/>
    <w:rsid w:val="006E642F"/>
    <w:rsid w:val="006F1BE8"/>
    <w:rsid w:val="00710125"/>
    <w:rsid w:val="0071413A"/>
    <w:rsid w:val="007207B4"/>
    <w:rsid w:val="00724537"/>
    <w:rsid w:val="00725367"/>
    <w:rsid w:val="00727145"/>
    <w:rsid w:val="00742229"/>
    <w:rsid w:val="007459EC"/>
    <w:rsid w:val="00752868"/>
    <w:rsid w:val="00772612"/>
    <w:rsid w:val="00776016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D5A8E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C4319"/>
    <w:rsid w:val="008D3C63"/>
    <w:rsid w:val="008E0D22"/>
    <w:rsid w:val="008E7DC0"/>
    <w:rsid w:val="008F393A"/>
    <w:rsid w:val="008F46A5"/>
    <w:rsid w:val="00903DEB"/>
    <w:rsid w:val="00915847"/>
    <w:rsid w:val="009353E1"/>
    <w:rsid w:val="0094773F"/>
    <w:rsid w:val="00950B0B"/>
    <w:rsid w:val="009538D0"/>
    <w:rsid w:val="00953E9C"/>
    <w:rsid w:val="0095747E"/>
    <w:rsid w:val="009604ED"/>
    <w:rsid w:val="009625A4"/>
    <w:rsid w:val="00963BBC"/>
    <w:rsid w:val="00965293"/>
    <w:rsid w:val="00967B1C"/>
    <w:rsid w:val="009824C1"/>
    <w:rsid w:val="0098325E"/>
    <w:rsid w:val="009A0131"/>
    <w:rsid w:val="009D3D2F"/>
    <w:rsid w:val="009F50CF"/>
    <w:rsid w:val="009F7A0F"/>
    <w:rsid w:val="00A00260"/>
    <w:rsid w:val="00A13501"/>
    <w:rsid w:val="00A13698"/>
    <w:rsid w:val="00A15D2B"/>
    <w:rsid w:val="00A22403"/>
    <w:rsid w:val="00A25269"/>
    <w:rsid w:val="00A310E2"/>
    <w:rsid w:val="00A3207C"/>
    <w:rsid w:val="00A45AC9"/>
    <w:rsid w:val="00A53FC8"/>
    <w:rsid w:val="00A5629D"/>
    <w:rsid w:val="00A60814"/>
    <w:rsid w:val="00A65A33"/>
    <w:rsid w:val="00A667DB"/>
    <w:rsid w:val="00A70456"/>
    <w:rsid w:val="00A76A50"/>
    <w:rsid w:val="00A87B6B"/>
    <w:rsid w:val="00AA01BF"/>
    <w:rsid w:val="00AA1DA2"/>
    <w:rsid w:val="00AA2DDD"/>
    <w:rsid w:val="00AB7B0C"/>
    <w:rsid w:val="00AC278F"/>
    <w:rsid w:val="00AD14F8"/>
    <w:rsid w:val="00AF1896"/>
    <w:rsid w:val="00B00706"/>
    <w:rsid w:val="00B035BC"/>
    <w:rsid w:val="00B075A5"/>
    <w:rsid w:val="00B137C0"/>
    <w:rsid w:val="00B309CA"/>
    <w:rsid w:val="00B330ED"/>
    <w:rsid w:val="00B34454"/>
    <w:rsid w:val="00B37757"/>
    <w:rsid w:val="00B4074B"/>
    <w:rsid w:val="00B72AE3"/>
    <w:rsid w:val="00B8646E"/>
    <w:rsid w:val="00BA4F0E"/>
    <w:rsid w:val="00BE4802"/>
    <w:rsid w:val="00BF6781"/>
    <w:rsid w:val="00C33A44"/>
    <w:rsid w:val="00C341D2"/>
    <w:rsid w:val="00C34BF0"/>
    <w:rsid w:val="00C36590"/>
    <w:rsid w:val="00C4156D"/>
    <w:rsid w:val="00C51714"/>
    <w:rsid w:val="00C72465"/>
    <w:rsid w:val="00CA0E7D"/>
    <w:rsid w:val="00CA3111"/>
    <w:rsid w:val="00CB0E5A"/>
    <w:rsid w:val="00CC6768"/>
    <w:rsid w:val="00CD3435"/>
    <w:rsid w:val="00CE1C8E"/>
    <w:rsid w:val="00CF1687"/>
    <w:rsid w:val="00CF6FC2"/>
    <w:rsid w:val="00CF7DAF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B0C32"/>
    <w:rsid w:val="00DB2E70"/>
    <w:rsid w:val="00DB6417"/>
    <w:rsid w:val="00DC32B3"/>
    <w:rsid w:val="00DD64C4"/>
    <w:rsid w:val="00DD7F30"/>
    <w:rsid w:val="00DF217E"/>
    <w:rsid w:val="00DF313D"/>
    <w:rsid w:val="00E000AD"/>
    <w:rsid w:val="00E064EF"/>
    <w:rsid w:val="00E26F98"/>
    <w:rsid w:val="00E51176"/>
    <w:rsid w:val="00E72048"/>
    <w:rsid w:val="00E73F55"/>
    <w:rsid w:val="00E75E12"/>
    <w:rsid w:val="00E825D8"/>
    <w:rsid w:val="00EA2AE8"/>
    <w:rsid w:val="00EA5757"/>
    <w:rsid w:val="00EB29E3"/>
    <w:rsid w:val="00EC02B6"/>
    <w:rsid w:val="00ED152C"/>
    <w:rsid w:val="00ED7C74"/>
    <w:rsid w:val="00EE028E"/>
    <w:rsid w:val="00EE1740"/>
    <w:rsid w:val="00EE3AC8"/>
    <w:rsid w:val="00EE797A"/>
    <w:rsid w:val="00F130EA"/>
    <w:rsid w:val="00F25369"/>
    <w:rsid w:val="00F3573F"/>
    <w:rsid w:val="00F43004"/>
    <w:rsid w:val="00F54BF9"/>
    <w:rsid w:val="00F56E51"/>
    <w:rsid w:val="00F60A46"/>
    <w:rsid w:val="00F62452"/>
    <w:rsid w:val="00F900A2"/>
    <w:rsid w:val="00F92DD5"/>
    <w:rsid w:val="00FA0143"/>
    <w:rsid w:val="00FA40C1"/>
    <w:rsid w:val="00FA7E74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  <w:style w:type="character" w:customStyle="1" w:styleId="size">
    <w:name w:val="size"/>
    <w:basedOn w:val="Domylnaczcionkaakapitu"/>
    <w:rsid w:val="00B330ED"/>
  </w:style>
  <w:style w:type="paragraph" w:customStyle="1" w:styleId="gwpd853e536gwp2159ccb1msonormal">
    <w:name w:val="gwpd853e536_gwp2159ccb1_msonormal"/>
    <w:basedOn w:val="Normalny"/>
    <w:uiPriority w:val="99"/>
    <w:rsid w:val="00B330E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CA75-2ABB-495B-8DCD-CC95CECE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1620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80</cp:revision>
  <cp:lastPrinted>2024-10-07T06:51:00Z</cp:lastPrinted>
  <dcterms:created xsi:type="dcterms:W3CDTF">2024-03-25T11:23:00Z</dcterms:created>
  <dcterms:modified xsi:type="dcterms:W3CDTF">2024-10-07T07:08:00Z</dcterms:modified>
</cp:coreProperties>
</file>