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E70345">
        <w:rPr>
          <w:rFonts w:cs="Tahoma"/>
        </w:rPr>
        <w:t>20.03</w:t>
      </w:r>
      <w:r w:rsidRPr="00AB7B0C">
        <w:rPr>
          <w:rFonts w:cs="Tahoma"/>
        </w:rPr>
        <w:t>.20</w:t>
      </w:r>
      <w:r w:rsidR="00E70345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074D65" w:rsidRPr="00074D65" w:rsidRDefault="009A16B5" w:rsidP="006B09E4">
      <w:pPr>
        <w:pStyle w:val="NormalnyWeb"/>
        <w:spacing w:before="0" w:beforeAutospacing="0" w:after="0" w:afterAutospacing="0"/>
      </w:pPr>
      <w:r>
        <w:rPr>
          <w:rFonts w:cs="Tahoma"/>
        </w:rPr>
        <w:t>CAZ.PZS.551-5</w:t>
      </w:r>
      <w:r w:rsidR="00E70345">
        <w:rPr>
          <w:rFonts w:cs="Tahoma"/>
        </w:rPr>
        <w:t>/2025/IP</w:t>
      </w:r>
      <w:r w:rsidR="00074D65">
        <w:rPr>
          <w:rFonts w:cs="Tahoma"/>
        </w:rPr>
        <w:t xml:space="preserve">  </w:t>
      </w:r>
    </w:p>
    <w:p w:rsidR="00C72465" w:rsidRDefault="00C72465" w:rsidP="00296F95">
      <w:pPr>
        <w:spacing w:after="0" w:line="240" w:lineRule="auto"/>
        <w:rPr>
          <w:rFonts w:cs="Tahoma"/>
        </w:rPr>
      </w:pP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8E41B3" w:rsidP="007C693C">
            <w:pPr>
              <w:rPr>
                <w:rFonts w:cs="Tahoma"/>
                <w:b/>
              </w:rPr>
            </w:pPr>
            <w:r>
              <w:rPr>
                <w:b/>
              </w:rPr>
              <w:t>„</w:t>
            </w:r>
            <w:r w:rsidR="00984E48" w:rsidRPr="00B51B08">
              <w:rPr>
                <w:b/>
              </w:rPr>
              <w:t>Sposoby diagnozowania w medycynie chińskiej z zastosowaniem metod lec</w:t>
            </w:r>
            <w:r w:rsidR="00984E48">
              <w:rPr>
                <w:b/>
              </w:rPr>
              <w:t xml:space="preserve">zniczych: </w:t>
            </w:r>
            <w:proofErr w:type="spellStart"/>
            <w:r w:rsidR="00984E48">
              <w:rPr>
                <w:b/>
              </w:rPr>
              <w:t>hirudoterapii</w:t>
            </w:r>
            <w:proofErr w:type="spellEnd"/>
            <w:r w:rsidR="00984E48">
              <w:rPr>
                <w:b/>
              </w:rPr>
              <w:t xml:space="preserve"> i bańki</w:t>
            </w:r>
            <w:r>
              <w:rPr>
                <w:b/>
              </w:rPr>
              <w:t xml:space="preserve">”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  <w:r w:rsidR="008E41B3">
              <w:rPr>
                <w:rStyle w:val="Pogrubienie"/>
                <w:rFonts w:eastAsiaTheme="majorEastAsia"/>
              </w:rPr>
              <w:t>„</w:t>
            </w:r>
            <w:r w:rsidR="00984E48" w:rsidRPr="00B51B08">
              <w:rPr>
                <w:b/>
              </w:rPr>
              <w:t>Sposoby diagnozowania w medycynie chińskiej z zastosowaniem metod lec</w:t>
            </w:r>
            <w:r w:rsidR="00984E48">
              <w:rPr>
                <w:b/>
              </w:rPr>
              <w:t xml:space="preserve">zniczych: </w:t>
            </w:r>
            <w:proofErr w:type="spellStart"/>
            <w:r w:rsidR="00984E48">
              <w:rPr>
                <w:b/>
              </w:rPr>
              <w:t>hirudoterapii</w:t>
            </w:r>
            <w:proofErr w:type="spellEnd"/>
            <w:r w:rsidR="00984E48">
              <w:rPr>
                <w:b/>
              </w:rPr>
              <w:t xml:space="preserve"> i bańki</w:t>
            </w:r>
            <w:r w:rsidR="008E41B3">
              <w:rPr>
                <w:b/>
              </w:rPr>
              <w:t>”</w:t>
            </w:r>
            <w:r w:rsidR="00984E48">
              <w:rPr>
                <w:b/>
              </w:rPr>
              <w:t xml:space="preserve">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D857EA">
              <w:rPr>
                <w:b/>
              </w:rPr>
              <w:t>27</w:t>
            </w:r>
            <w:r w:rsidRPr="00797502">
              <w:rPr>
                <w:b/>
              </w:rPr>
              <w:t>.0</w:t>
            </w:r>
            <w:r w:rsidR="00E12F2D">
              <w:rPr>
                <w:b/>
              </w:rPr>
              <w:t>3</w:t>
            </w:r>
            <w:bookmarkStart w:id="0" w:name="_GoBack"/>
            <w:bookmarkEnd w:id="0"/>
            <w:r w:rsidR="009A16B5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40C1" w:rsidRPr="00FA40C1" w:rsidRDefault="00D66E69" w:rsidP="008E41B3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410E8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Default="005A0295" w:rsidP="00410E8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  <w:p w:rsidR="00FA40C1" w:rsidRPr="00D76593" w:rsidRDefault="00FA40C1" w:rsidP="00FA40C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A8623D">
        <w:trPr>
          <w:trHeight w:val="8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</w:t>
            </w:r>
            <w:r w:rsidR="0099030B" w:rsidRPr="008E41B3">
              <w:t xml:space="preserve">. </w:t>
            </w:r>
            <w:r w:rsidR="008E41B3">
              <w:t>„</w:t>
            </w:r>
            <w:r w:rsidR="00984E48" w:rsidRPr="00B51B08">
              <w:rPr>
                <w:b/>
              </w:rPr>
              <w:t>Sposoby diagnozowania w medycynie chińskiej z zastosowaniem metod lec</w:t>
            </w:r>
            <w:r w:rsidR="008E41B3">
              <w:rPr>
                <w:b/>
              </w:rPr>
              <w:t xml:space="preserve">zniczych: </w:t>
            </w:r>
            <w:proofErr w:type="spellStart"/>
            <w:r w:rsidR="008E41B3">
              <w:rPr>
                <w:b/>
              </w:rPr>
              <w:t>hirudoterapii</w:t>
            </w:r>
            <w:proofErr w:type="spellEnd"/>
            <w:r w:rsidR="008E41B3">
              <w:rPr>
                <w:b/>
              </w:rPr>
              <w:t xml:space="preserve"> i bańki”</w:t>
            </w:r>
            <w:r w:rsidR="008E41B3">
              <w:rPr>
                <w:b/>
              </w:rPr>
              <w:br/>
            </w:r>
            <w:r w:rsidR="006E61B0">
              <w:rPr>
                <w:rFonts w:cs="Tahoma"/>
                <w:b/>
              </w:rPr>
              <w:t xml:space="preserve">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410E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lastRenderedPageBreak/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99030B" w:rsidRPr="006F6AF2" w:rsidRDefault="008209F0" w:rsidP="006F6AF2">
            <w:pPr>
              <w:pStyle w:val="Akapitzlist"/>
              <w:numPr>
                <w:ilvl w:val="1"/>
                <w:numId w:val="5"/>
              </w:numPr>
              <w:spacing w:after="120"/>
              <w:ind w:left="1434" w:hanging="357"/>
              <w:contextualSpacing w:val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192A7F" w:rsidRPr="00192A7F" w:rsidRDefault="005E777B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szkolenia ma składać się z części teoretycznej oraz praktycznej i winien </w:t>
            </w:r>
            <w:proofErr w:type="gramStart"/>
            <w:r w:rsidR="00131C9B">
              <w:rPr>
                <w:rFonts w:cs="Tahoma"/>
              </w:rPr>
              <w:t>zawierać co</w:t>
            </w:r>
            <w:proofErr w:type="gramEnd"/>
            <w:r w:rsidR="00131C9B">
              <w:rPr>
                <w:rFonts w:cs="Tahoma"/>
              </w:rPr>
              <w:t xml:space="preserve"> najmniej </w:t>
            </w:r>
            <w:r w:rsidR="008453CB">
              <w:rPr>
                <w:rFonts w:cs="Tahoma"/>
              </w:rPr>
              <w:t>7</w:t>
            </w:r>
            <w:r w:rsidR="00192A7F">
              <w:rPr>
                <w:rFonts w:cs="Tahoma"/>
              </w:rPr>
              <w:t>7</w:t>
            </w:r>
            <w:r w:rsidR="00A310E2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godzin edukacyjnych z następującymi </w:t>
            </w:r>
            <w:r w:rsidR="00047A51">
              <w:rPr>
                <w:rFonts w:cs="Tahoma"/>
              </w:rPr>
              <w:t>z</w:t>
            </w:r>
            <w:r w:rsidR="00131C9B">
              <w:rPr>
                <w:rFonts w:cs="Tahoma"/>
              </w:rPr>
              <w:t>agadnienia</w:t>
            </w:r>
            <w:r>
              <w:rPr>
                <w:rFonts w:cs="Tahoma"/>
              </w:rPr>
              <w:t>mi</w:t>
            </w:r>
            <w:r w:rsidR="00131C9B">
              <w:rPr>
                <w:rFonts w:cs="Tahoma"/>
              </w:rPr>
              <w:t>:</w:t>
            </w:r>
          </w:p>
          <w:p w:rsidR="00192A7F" w:rsidRPr="00D8059C" w:rsidRDefault="00192A7F" w:rsidP="00192A7F">
            <w:pPr>
              <w:ind w:left="567"/>
              <w:rPr>
                <w:b/>
              </w:rPr>
            </w:pPr>
            <w:r w:rsidRPr="00D8059C">
              <w:rPr>
                <w:b/>
              </w:rPr>
              <w:t xml:space="preserve">I. Wprowadzenie i podstawy diagnozy z pulsu. </w:t>
            </w:r>
            <w:r w:rsidR="00D146E7" w:rsidRPr="00D8059C">
              <w:rPr>
                <w:b/>
              </w:rPr>
              <w:t>Praktyka i analiza pulsów</w:t>
            </w:r>
            <w:r w:rsidR="00D146E7">
              <w:rPr>
                <w:b/>
              </w:rPr>
              <w:t>.</w:t>
            </w:r>
          </w:p>
          <w:p w:rsidR="00192A7F" w:rsidRDefault="00192A7F" w:rsidP="006F6AF2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 xml:space="preserve">Wprowadzenie diagnozy z pulsu (rola diagnozy z pulsu w medycynie chińskiej, podstawy teorii </w:t>
            </w:r>
            <w:proofErr w:type="spellStart"/>
            <w:r>
              <w:t>Yin</w:t>
            </w:r>
            <w:proofErr w:type="spellEnd"/>
            <w:r>
              <w:t xml:space="preserve">, Yang, </w:t>
            </w:r>
            <w:proofErr w:type="spellStart"/>
            <w:r>
              <w:t>Qi</w:t>
            </w:r>
            <w:proofErr w:type="spellEnd"/>
            <w:r>
              <w:t xml:space="preserve">, Krwi oraz </w:t>
            </w:r>
            <w:proofErr w:type="spellStart"/>
            <w:r>
              <w:t>Zang</w:t>
            </w:r>
            <w:proofErr w:type="spellEnd"/>
            <w:r>
              <w:t>-Fu w kontekście pulsów).</w:t>
            </w:r>
          </w:p>
          <w:p w:rsidR="00192A7F" w:rsidRDefault="00192A7F" w:rsidP="006F6AF2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Lokalizacja i typy</w:t>
            </w:r>
            <w:r w:rsidR="009A16B5">
              <w:t xml:space="preserve"> pulsów (pozycje </w:t>
            </w:r>
            <w:proofErr w:type="spellStart"/>
            <w:r w:rsidR="009A16B5">
              <w:t>Cun</w:t>
            </w:r>
            <w:proofErr w:type="spellEnd"/>
            <w:r w:rsidR="009A16B5">
              <w:t>, Guan, Chi; p</w:t>
            </w:r>
            <w:r>
              <w:t>ulsy niedoborowe i nadmiarowe;</w:t>
            </w:r>
            <w:r w:rsidR="009A16B5">
              <w:t xml:space="preserve"> k</w:t>
            </w:r>
            <w:r>
              <w:t>lasyfikacja pulsów pod względem jakościowym).</w:t>
            </w:r>
          </w:p>
          <w:p w:rsidR="00192A7F" w:rsidRDefault="00192A7F" w:rsidP="006F6AF2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Techniki badania pulsu (prawidłowe ułożenie palców, stosowanie odpowiedniego nacisku, różnice w badaniu poszczególnych pozycji).</w:t>
            </w:r>
          </w:p>
          <w:p w:rsidR="00192A7F" w:rsidRDefault="00192A7F" w:rsidP="006F6AF2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Ćwiczenia praktyczne z zakresu diagnozy pulsu.</w:t>
            </w:r>
          </w:p>
          <w:p w:rsidR="00192A7F" w:rsidRDefault="00192A7F" w:rsidP="00D146E7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Zmiany na pulsie – różnice indywidualne: wpływ pory roku na puls, zegar Obiegu Energii a pulsy na rządowe.</w:t>
            </w:r>
          </w:p>
          <w:p w:rsidR="00192A7F" w:rsidRDefault="00192A7F" w:rsidP="00D146E7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Charakterystyka pulsów związanych z narządami pełnymi: pulsy wątroby, serca,</w:t>
            </w:r>
            <w:r w:rsidR="009A16B5">
              <w:t xml:space="preserve"> płuc,</w:t>
            </w:r>
            <w:r>
              <w:t xml:space="preserve"> nerek i śledziony.</w:t>
            </w:r>
          </w:p>
          <w:p w:rsidR="00192A7F" w:rsidRDefault="00192A7F" w:rsidP="00D146E7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Rozpoznawanie pulsów wskazujących na niedobory i nadmiary.</w:t>
            </w:r>
          </w:p>
          <w:p w:rsidR="00192A7F" w:rsidRDefault="00192A7F" w:rsidP="00D146E7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Ćwiczenia praktyczne – diagnoza w parach: praca z różnymi wzorcami pulsów.</w:t>
            </w:r>
          </w:p>
          <w:p w:rsidR="00192A7F" w:rsidRDefault="00192A7F" w:rsidP="00D146E7">
            <w:pPr>
              <w:pStyle w:val="Akapitzlist"/>
              <w:numPr>
                <w:ilvl w:val="1"/>
                <w:numId w:val="9"/>
              </w:numPr>
              <w:ind w:left="1037" w:hanging="357"/>
            </w:pPr>
            <w:r>
              <w:t>Puls a diagnoza różnicowa. Wskazówki doboru strategii działania na podstawie pulsów.</w:t>
            </w:r>
          </w:p>
          <w:p w:rsidR="00192A7F" w:rsidRPr="00D8059C" w:rsidRDefault="00EF308D" w:rsidP="00192A7F">
            <w:pPr>
              <w:ind w:left="567"/>
              <w:rPr>
                <w:b/>
              </w:rPr>
            </w:pPr>
            <w:r>
              <w:rPr>
                <w:b/>
              </w:rPr>
              <w:t>I</w:t>
            </w:r>
            <w:r w:rsidR="00192A7F" w:rsidRPr="00D8059C">
              <w:rPr>
                <w:b/>
              </w:rPr>
              <w:t xml:space="preserve">I. </w:t>
            </w:r>
            <w:proofErr w:type="spellStart"/>
            <w:r w:rsidR="00192A7F" w:rsidRPr="00D8059C">
              <w:rPr>
                <w:b/>
              </w:rPr>
              <w:t>Hirudoterapia</w:t>
            </w:r>
            <w:proofErr w:type="spellEnd"/>
            <w:r w:rsidR="00192A7F" w:rsidRPr="00D8059C">
              <w:rPr>
                <w:b/>
              </w:rPr>
              <w:t xml:space="preserve"> wg dr </w:t>
            </w:r>
            <w:proofErr w:type="spellStart"/>
            <w:r w:rsidR="00192A7F" w:rsidRPr="00D8059C">
              <w:rPr>
                <w:b/>
              </w:rPr>
              <w:t>Sukhova</w:t>
            </w:r>
            <w:proofErr w:type="spellEnd"/>
            <w:r w:rsidR="00192A7F" w:rsidRPr="00D8059C">
              <w:rPr>
                <w:b/>
              </w:rPr>
              <w:t xml:space="preserve">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Medycyna współczesna, integracyjna, alternatywna i ludowa.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Historia stosowania </w:t>
            </w:r>
            <w:proofErr w:type="spellStart"/>
            <w:r>
              <w:t>hirudoterapii</w:t>
            </w:r>
            <w:proofErr w:type="spellEnd"/>
            <w:r>
              <w:t xml:space="preserve"> i pijawek lekarskich.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Prawne aspekty stosowania pijawek lekarskich.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Podobieństwa i różnice terapii </w:t>
            </w:r>
            <w:proofErr w:type="spellStart"/>
            <w:r>
              <w:t>pijawkowej</w:t>
            </w:r>
            <w:proofErr w:type="spellEnd"/>
            <w:r>
              <w:t xml:space="preserve"> i </w:t>
            </w:r>
            <w:proofErr w:type="spellStart"/>
            <w:r>
              <w:t>hirudoterapii</w:t>
            </w:r>
            <w:proofErr w:type="spellEnd"/>
            <w:r>
              <w:t xml:space="preserve">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Biologia i fizjologia pijawki lekarskiej. Ocena stanu pijawki i wybór do użytku medycznego.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Przechowywanie pijawek w sztucznych warunkach. Transport i aktualne przepisy.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Leczenie pijawkami</w:t>
            </w:r>
            <w:r w:rsidR="009A16B5">
              <w:t xml:space="preserve"> – mechanizmy </w:t>
            </w:r>
            <w:proofErr w:type="spellStart"/>
            <w:r w:rsidR="009A16B5">
              <w:t>dzialania</w:t>
            </w:r>
            <w:proofErr w:type="spellEnd"/>
            <w:r>
              <w:t xml:space="preserve">. Możliwe reakcje organizmu po przystawieniu pijawek. Wskazania i przeciwwskazania do </w:t>
            </w:r>
            <w:proofErr w:type="spellStart"/>
            <w:r>
              <w:t>hirudoterapii</w:t>
            </w:r>
            <w:proofErr w:type="spellEnd"/>
            <w:r>
              <w:t>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Anatomia i fizjologia człowieka i ich rola </w:t>
            </w:r>
            <w:r w:rsidR="009A16B5">
              <w:t xml:space="preserve">w </w:t>
            </w:r>
            <w:proofErr w:type="spellStart"/>
            <w:r>
              <w:t>hirudoterapii</w:t>
            </w:r>
            <w:proofErr w:type="spellEnd"/>
            <w:r>
              <w:t xml:space="preserve"> (skóra - anatomia, fizjologia i funkcje; układ krążenia i u</w:t>
            </w:r>
            <w:r w:rsidR="009A16B5">
              <w:t>kład krzepnięcia krwi;</w:t>
            </w:r>
            <w:r>
              <w:t xml:space="preserve"> mikrokrążenie – mechanizmy działania).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Me</w:t>
            </w:r>
            <w:r w:rsidR="009A16B5">
              <w:t>todyczne podejścia</w:t>
            </w:r>
            <w:r>
              <w:t xml:space="preserve"> do przygotowania i prowadzenia leczenia pijawkami – dokumentacja, psychologiczne aspekty leczenia.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Technika przystawiania pijawki i „dbania” o nią w trakcie trwania </w:t>
            </w:r>
            <w:proofErr w:type="spellStart"/>
            <w:r>
              <w:t>hirudoterapii</w:t>
            </w:r>
            <w:proofErr w:type="spellEnd"/>
            <w:r>
              <w:t xml:space="preserve">. Zalecenia i postępowanie z pacjentami po </w:t>
            </w:r>
            <w:proofErr w:type="spellStart"/>
            <w:r>
              <w:t>hirudoterapii</w:t>
            </w:r>
            <w:proofErr w:type="spellEnd"/>
            <w:r>
              <w:t>.</w:t>
            </w:r>
            <w:r w:rsidR="0049099D">
              <w:t xml:space="preserve"> Reakcje organizmu po przystawianiu pijawek.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Funkcjonowanie i rola</w:t>
            </w:r>
            <w:r w:rsidRPr="001053FD">
              <w:t xml:space="preserve"> </w:t>
            </w:r>
            <w:r>
              <w:t>układu limfatycznego w ludzkim organizmie.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Teorie powstawania patologii: humoralna, komórkowa i komórkowo-humoralna.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Wewnętrzne i zewnętrzne oczyszczanie organizmu. Terapia próżniowa bańkami.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Drenaż limfatyczny.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Wisceralna terapia brzucha i łączenie jej z </w:t>
            </w:r>
            <w:proofErr w:type="spellStart"/>
            <w:r>
              <w:t>hirudoterapią</w:t>
            </w:r>
            <w:proofErr w:type="spellEnd"/>
            <w:r>
              <w:t>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Pijawki w najczęstszych patologiach układu sercowo- naczyniowego: choroba wieńcowa, nadciśnienie, niewydolność serca, itp.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Pijawki w chorobach układu pokarmowego: zapalenie wątroby, zapalenie trzustki, marskość wątroby, itp.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Zastosowanie w chirurgii i traumatologii: choroby zapalne skóry i tkanki podskórnej, zapalenia żył powierzchniowych i zakrzepowe zapalenie żył głębokich, hemoroidy i szczeliny odbytu, urazy, złamania, itp.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lastRenderedPageBreak/>
              <w:t>Zastosowanie w neurologii: choroby naczyniowe mózgu, problemy stawowe, patologie kręgosłupa, itp.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Zastosowanie w ginekologii: ostre i przewlekłe choroby zapalne macicy i przydatków, niepłodność, PMS, mięśniaki macicy.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Zastosowanie w okulistyce: choroby zapalne oczu, jaskra, choroby siatkówki, naczyniówki, zespół suchego oka, itp.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Zastosowanie w urologii: ostre i przewlekłe choroby zapalne układu moczowego i dróg moczowych.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Zastosowanie w stomatologii: zapalenie przyzębia, zapalenie dziąseł, paradontoza, </w:t>
            </w:r>
            <w:proofErr w:type="spellStart"/>
            <w:r>
              <w:t>bruksizm</w:t>
            </w:r>
            <w:proofErr w:type="spellEnd"/>
            <w:r>
              <w:t xml:space="preserve">, itp. 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Praktyka przystawiania pijawek lekarskich. Indywidualna praca z uczestnikiem kursu.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 xml:space="preserve">Organizacja gabinetu </w:t>
            </w:r>
            <w:proofErr w:type="spellStart"/>
            <w:r>
              <w:t>hirudoterapii</w:t>
            </w:r>
            <w:proofErr w:type="spellEnd"/>
            <w:r>
              <w:t xml:space="preserve"> w ramach działalności medycznej.</w:t>
            </w:r>
          </w:p>
          <w:p w:rsidR="00192A7F" w:rsidRDefault="00192A7F" w:rsidP="00192A7F">
            <w:pPr>
              <w:pStyle w:val="Akapitzlist"/>
              <w:numPr>
                <w:ilvl w:val="0"/>
                <w:numId w:val="10"/>
              </w:numPr>
              <w:ind w:left="1037" w:hanging="357"/>
            </w:pPr>
            <w:r>
              <w:t>Utylizacja zużytych pijawek lekarskich. Zgody na gromadzenie odpadów medycznych na terenie Unii Europejskiej.</w:t>
            </w:r>
          </w:p>
          <w:p w:rsidR="00192A7F" w:rsidRDefault="00EF308D" w:rsidP="00410E86">
            <w:pPr>
              <w:pStyle w:val="Akapitzlist"/>
              <w:ind w:left="567"/>
              <w:rPr>
                <w:b/>
              </w:rPr>
            </w:pPr>
            <w:r>
              <w:rPr>
                <w:b/>
              </w:rPr>
              <w:t>III</w:t>
            </w:r>
            <w:r w:rsidR="00192A7F" w:rsidRPr="00C10681">
              <w:rPr>
                <w:b/>
              </w:rPr>
              <w:t>. Bańki</w:t>
            </w:r>
            <w:r w:rsidR="00192A7F">
              <w:rPr>
                <w:b/>
              </w:rPr>
              <w:t xml:space="preserve"> ogniowe i masaż bańką chińską.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Wprowadzenie do terapii próżniowej.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Wskazania i przeciwwskazania do stawiania baniek ogniowych. Najczęstsze problemy leczone za pomocą baniek ogniowych.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Zapoznanie się z narzędziami do stosowania baniek. Rodzaje baniek. Dobór rozmiaru i ilości baniek do zabiegu.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BHP pracy z bańką. Nauka stosowania baniek na sobie.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Stawianie baniek w infekcjach układu oddechowego, na odporność, w dolegliwościach brzusznych, przy bólach lędźwiowych i rwie kulszowej, w profilaktyce bolesnego miesiączkowania.</w:t>
            </w:r>
          </w:p>
          <w:p w:rsidR="00192A7F" w:rsidRDefault="00192A7F" w:rsidP="006F6AF2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Masaż bańką chińską.</w:t>
            </w:r>
          </w:p>
          <w:p w:rsidR="00192A7F" w:rsidRDefault="00192A7F" w:rsidP="00EF308D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 xml:space="preserve">Interpretacja śladów po bańkach. </w:t>
            </w:r>
          </w:p>
          <w:p w:rsidR="00EF308D" w:rsidRDefault="00EF308D" w:rsidP="00EF308D">
            <w:pPr>
              <w:pStyle w:val="Akapitzlist"/>
              <w:numPr>
                <w:ilvl w:val="0"/>
                <w:numId w:val="11"/>
              </w:numPr>
              <w:ind w:left="1037" w:hanging="357"/>
            </w:pPr>
            <w:r>
              <w:t>Praktyka.</w:t>
            </w:r>
          </w:p>
          <w:p w:rsidR="00192A7F" w:rsidRDefault="00EF308D" w:rsidP="00410E86">
            <w:pPr>
              <w:ind w:left="567"/>
              <w:rPr>
                <w:b/>
              </w:rPr>
            </w:pPr>
            <w:r>
              <w:rPr>
                <w:b/>
              </w:rPr>
              <w:t>I</w:t>
            </w:r>
            <w:r w:rsidR="00192A7F" w:rsidRPr="00BB3D64">
              <w:rPr>
                <w:b/>
              </w:rPr>
              <w:t xml:space="preserve">V. </w:t>
            </w:r>
            <w:r w:rsidR="00192A7F">
              <w:rPr>
                <w:b/>
              </w:rPr>
              <w:t>Diagnoza w medycynie chińskiej. Twarz, język, wywiad z pacjentem.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Rozpoznanie Konstytucji pacjenta.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Wywiad ukierunkowany.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10 chińskich pytań diagnostycznych.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Diagnoza twarzy w oparciu o „Teorię 5 elementów”.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Ocena skóry twarzy.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Ocena oczu i ich okolic.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Ocena nosa, ust i podbródka.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Obecność i rozmieszczenie zmarszczek: związek z emocjami.</w:t>
            </w:r>
          </w:p>
          <w:p w:rsidR="00192A7F" w:rsidRDefault="00192A7F" w:rsidP="00020061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>Mapa języka w praktyce klinicznej. Powiązanie obszarów języka z narządami.</w:t>
            </w:r>
            <w:r w:rsidR="00410E86">
              <w:br/>
            </w:r>
            <w:r>
              <w:t>Ocena powierzchni języka. Ocena kształtu, koloru i nalotu na języku.</w:t>
            </w:r>
          </w:p>
          <w:p w:rsidR="00192A7F" w:rsidRDefault="00192A7F" w:rsidP="00EF308D">
            <w:pPr>
              <w:pStyle w:val="Akapitzlist"/>
              <w:numPr>
                <w:ilvl w:val="0"/>
                <w:numId w:val="12"/>
              </w:numPr>
              <w:ind w:left="1037" w:right="357" w:hanging="357"/>
            </w:pPr>
            <w:r>
              <w:t xml:space="preserve">Korzyści płynące z każdej metody diagnostycznej. </w:t>
            </w:r>
          </w:p>
          <w:p w:rsidR="00192A7F" w:rsidRDefault="00EF308D" w:rsidP="00410E86">
            <w:pPr>
              <w:ind w:left="567" w:right="357"/>
              <w:rPr>
                <w:b/>
              </w:rPr>
            </w:pPr>
            <w:r>
              <w:rPr>
                <w:b/>
              </w:rPr>
              <w:t>V</w:t>
            </w:r>
            <w:r w:rsidR="00192A7F" w:rsidRPr="004512DA">
              <w:rPr>
                <w:b/>
              </w:rPr>
              <w:t>. Dietetyka w medycynie chińskiej.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>Medycyna chińska i jej zastosowanie w naszych warunkach.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 xml:space="preserve">Teoria </w:t>
            </w:r>
            <w:proofErr w:type="spellStart"/>
            <w:r>
              <w:t>Yin</w:t>
            </w:r>
            <w:proofErr w:type="spellEnd"/>
            <w:r>
              <w:t xml:space="preserve"> i Yang, Teoria Pięciu Przemian.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>Pięć podstawowych substancji.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>Energetyka obiegów czynnościowych narządów. Energetyka pożywienia wg TCM.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>Praktyczne zalecenia w dietetyce profilaktycznej wg TCM.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>Charakterystyka produktów spożywczych.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 xml:space="preserve">Wpływ diety i stylu życia na pracę tarczycy. Zalecenia dietetyki zachodniej oraz TCM mające na celu wzmocnić pracę tarczycy. 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 xml:space="preserve">Skrócona diagnoza pacjenta. </w:t>
            </w:r>
          </w:p>
          <w:p w:rsidR="00192A7F" w:rsidRPr="00410E86" w:rsidRDefault="00192A7F" w:rsidP="00020061">
            <w:pPr>
              <w:pStyle w:val="Akapitzlist"/>
              <w:numPr>
                <w:ilvl w:val="0"/>
                <w:numId w:val="13"/>
              </w:numPr>
              <w:ind w:left="1037" w:right="357" w:hanging="357"/>
              <w:rPr>
                <w:b/>
              </w:rPr>
            </w:pPr>
            <w:r>
              <w:t>Zaproponowanie terapii i zaleceń dietetyki TCM dla pacjenta.</w:t>
            </w:r>
          </w:p>
          <w:p w:rsidR="008453CB" w:rsidRPr="00410E86" w:rsidRDefault="008453CB" w:rsidP="00410E86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</w:p>
          <w:p w:rsidR="00A13698" w:rsidRPr="00A13698" w:rsidRDefault="00A13698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410E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410E86">
            <w:pPr>
              <w:numPr>
                <w:ilvl w:val="0"/>
                <w:numId w:val="5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6F6AF2">
              <w:rPr>
                <w:rFonts w:cs="Tahoma"/>
              </w:rPr>
              <w:t>w ustawach przywołanych w pkt 11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410E86">
            <w:pPr>
              <w:numPr>
                <w:ilvl w:val="0"/>
                <w:numId w:val="5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</w:p>
          <w:p w:rsidR="000374A5" w:rsidRPr="00AB7B0C" w:rsidRDefault="000374A5" w:rsidP="00410E86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410E86">
            <w:pPr>
              <w:pStyle w:val="Akapitzlist"/>
              <w:numPr>
                <w:ilvl w:val="2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410E86">
            <w:pPr>
              <w:pStyle w:val="Akapitzlist"/>
              <w:numPr>
                <w:ilvl w:val="0"/>
                <w:numId w:val="5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D857EA">
              <w:rPr>
                <w:rFonts w:cs="Tahoma"/>
                <w:b/>
              </w:rPr>
              <w:t>0.09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D857EA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410E86">
            <w:pPr>
              <w:pStyle w:val="Akapitzlist"/>
              <w:numPr>
                <w:ilvl w:val="0"/>
                <w:numId w:val="5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A40C1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 xml:space="preserve">małopolskiego lub województwa śląskiego. </w:t>
            </w:r>
          </w:p>
          <w:p w:rsidR="002D7ECB" w:rsidRPr="00AB7B0C" w:rsidRDefault="002C59C2" w:rsidP="00A8623D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D857EA">
              <w:rPr>
                <w:rFonts w:cs="Tahoma"/>
                <w:b/>
                <w:bCs/>
                <w:color w:val="000000"/>
              </w:rPr>
              <w:t>27.03.2025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EF308D">
              <w:rPr>
                <w:rStyle w:val="Pogrubienie"/>
                <w:rFonts w:eastAsiaTheme="majorEastAsia"/>
              </w:rPr>
              <w:t>„</w:t>
            </w:r>
            <w:r w:rsidR="00410E86" w:rsidRPr="00B51B08">
              <w:rPr>
                <w:b/>
              </w:rPr>
              <w:t>Sposoby diagnozowania w medycynie chińskiej z zastosowaniem metod lec</w:t>
            </w:r>
            <w:r w:rsidR="00410E86">
              <w:rPr>
                <w:b/>
              </w:rPr>
              <w:t xml:space="preserve">zniczych: </w:t>
            </w:r>
            <w:proofErr w:type="spellStart"/>
            <w:r w:rsidR="00410E86">
              <w:rPr>
                <w:b/>
              </w:rPr>
              <w:t>hirudoterapii</w:t>
            </w:r>
            <w:proofErr w:type="spellEnd"/>
            <w:r w:rsidR="00410E86">
              <w:rPr>
                <w:b/>
              </w:rPr>
              <w:t xml:space="preserve"> i bańki</w:t>
            </w:r>
            <w:r w:rsidR="00EF308D">
              <w:rPr>
                <w:b/>
              </w:rPr>
              <w:t>”.</w:t>
            </w:r>
          </w:p>
          <w:p w:rsidR="00772612" w:rsidRPr="00AB7B0C" w:rsidRDefault="004A27C2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410E8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D857EA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410E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410E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Pr="00AB7B0C" w:rsidRDefault="00A60814" w:rsidP="00296F95">
      <w:pPr>
        <w:rPr>
          <w:rFonts w:cs="Tahoma"/>
        </w:rPr>
      </w:pPr>
    </w:p>
    <w:sectPr w:rsidR="00A60814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12C26FB"/>
    <w:multiLevelType w:val="hybridMultilevel"/>
    <w:tmpl w:val="80C69484"/>
    <w:lvl w:ilvl="0" w:tplc="001A5BA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440B"/>
    <w:multiLevelType w:val="hybridMultilevel"/>
    <w:tmpl w:val="5498A8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1C88"/>
    <w:multiLevelType w:val="hybridMultilevel"/>
    <w:tmpl w:val="99FCE9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775E7"/>
    <w:multiLevelType w:val="hybridMultilevel"/>
    <w:tmpl w:val="DFBE17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BB84FD9"/>
    <w:multiLevelType w:val="hybridMultilevel"/>
    <w:tmpl w:val="F78EC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46E3"/>
    <w:multiLevelType w:val="hybridMultilevel"/>
    <w:tmpl w:val="66DEF0DC"/>
    <w:lvl w:ilvl="0" w:tplc="D53A9A14">
      <w:start w:val="1"/>
      <w:numFmt w:val="decimal"/>
      <w:lvlText w:val="%1)"/>
      <w:lvlJc w:val="left"/>
      <w:pPr>
        <w:ind w:left="927" w:hanging="360"/>
      </w:pPr>
      <w:rPr>
        <w:rFonts w:ascii="Tahoma" w:eastAsia="Times New Roman" w:hAnsi="Tahom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20061"/>
    <w:rsid w:val="000374A5"/>
    <w:rsid w:val="0004436C"/>
    <w:rsid w:val="00045956"/>
    <w:rsid w:val="00047A51"/>
    <w:rsid w:val="000707F0"/>
    <w:rsid w:val="00074D65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750"/>
    <w:rsid w:val="00156C4D"/>
    <w:rsid w:val="001614EA"/>
    <w:rsid w:val="00161637"/>
    <w:rsid w:val="00173C19"/>
    <w:rsid w:val="00192A7F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C59C2"/>
    <w:rsid w:val="002D7ECB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FF3"/>
    <w:rsid w:val="00410E86"/>
    <w:rsid w:val="0041366D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099D"/>
    <w:rsid w:val="00496FA7"/>
    <w:rsid w:val="004A27C2"/>
    <w:rsid w:val="004A7D1E"/>
    <w:rsid w:val="004B1C62"/>
    <w:rsid w:val="004C2595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77482"/>
    <w:rsid w:val="00677821"/>
    <w:rsid w:val="006A1FB7"/>
    <w:rsid w:val="006A7CE1"/>
    <w:rsid w:val="006B09E4"/>
    <w:rsid w:val="006B5246"/>
    <w:rsid w:val="006B616D"/>
    <w:rsid w:val="006C2A1B"/>
    <w:rsid w:val="006C2A2A"/>
    <w:rsid w:val="006C352F"/>
    <w:rsid w:val="006C5D1A"/>
    <w:rsid w:val="006C655A"/>
    <w:rsid w:val="006D7C2B"/>
    <w:rsid w:val="006E5C71"/>
    <w:rsid w:val="006E61B0"/>
    <w:rsid w:val="006E642F"/>
    <w:rsid w:val="006F1BE8"/>
    <w:rsid w:val="006F6AF2"/>
    <w:rsid w:val="0071413A"/>
    <w:rsid w:val="00724537"/>
    <w:rsid w:val="00725367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453CB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41B3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84E48"/>
    <w:rsid w:val="0099030B"/>
    <w:rsid w:val="009A0131"/>
    <w:rsid w:val="009A16B5"/>
    <w:rsid w:val="009D3D2F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67DB"/>
    <w:rsid w:val="00A70456"/>
    <w:rsid w:val="00A76A50"/>
    <w:rsid w:val="00A8623D"/>
    <w:rsid w:val="00A87B6B"/>
    <w:rsid w:val="00AA01BF"/>
    <w:rsid w:val="00AA1DA2"/>
    <w:rsid w:val="00AA2DDD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146E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57EA"/>
    <w:rsid w:val="00DB6417"/>
    <w:rsid w:val="00DC32B3"/>
    <w:rsid w:val="00DD7F30"/>
    <w:rsid w:val="00DF217E"/>
    <w:rsid w:val="00DF313D"/>
    <w:rsid w:val="00E000AD"/>
    <w:rsid w:val="00E064EF"/>
    <w:rsid w:val="00E12F2D"/>
    <w:rsid w:val="00E51176"/>
    <w:rsid w:val="00E70345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EF308D"/>
    <w:rsid w:val="00F25369"/>
    <w:rsid w:val="00F43004"/>
    <w:rsid w:val="00F539D1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60B4-4637-430E-B1E5-58569574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2207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62</cp:revision>
  <cp:lastPrinted>2025-03-20T07:20:00Z</cp:lastPrinted>
  <dcterms:created xsi:type="dcterms:W3CDTF">2024-03-25T11:23:00Z</dcterms:created>
  <dcterms:modified xsi:type="dcterms:W3CDTF">2025-03-21T09:36:00Z</dcterms:modified>
</cp:coreProperties>
</file>