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E6" w:rsidRPr="004B0AE6" w:rsidRDefault="004B0AE6" w:rsidP="004B0AE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bookmarkStart w:id="0" w:name="_GoBack"/>
      <w:r w:rsidRPr="004B0AE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Aktywizacja zawodowa repatriantów</w:t>
      </w:r>
    </w:p>
    <w:bookmarkEnd w:id="0"/>
    <w:p w:rsidR="004B0AE6" w:rsidRPr="004B0AE6" w:rsidRDefault="004B0AE6" w:rsidP="004B0A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B0AE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 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 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ind w:firstLine="708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Zgodnie z przepisami ustawy z dnia 9 listopada 2000r. o repatriacji repatriantowi, który nie ma możliwości samodzielnego podjęcia pracy, starosta właściwy ze względu na miejsce zamieszkania repatrianta może zapewnić aktywizację zawodową przez: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1) zwrot części kosztów poniesionych przez repatrianta na podnoszenie kwalifikacji zawodowych;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2) zwrot części kosztów poniesionych przez pracodawcę na: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ind w:firstLine="708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a) utworzenie stanowiska pracy,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ind w:firstLine="708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b) przeszkolenie repatrianta,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ind w:firstLine="708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c) wynagrodzenie, nagrody i składki na ubezpieczenia społeczne.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Zwrotu kosztów poniesionych na aktywizację zawodową prowadzoną we wskazanych formach można dokonywać w okresie nie dłuższy</w:t>
      </w:r>
      <w:r w:rsidRPr="00A94245">
        <w:rPr>
          <w:rFonts w:ascii="Tahoma" w:eastAsia="Times New Roman" w:hAnsi="Tahoma" w:cs="Tahoma"/>
          <w:color w:val="000000"/>
          <w:lang w:eastAsia="pl-PL"/>
        </w:rPr>
        <w:t>m</w:t>
      </w:r>
      <w:r w:rsidRPr="004B0AE6">
        <w:rPr>
          <w:rFonts w:ascii="Tahoma" w:eastAsia="Times New Roman" w:hAnsi="Tahoma" w:cs="Tahoma"/>
          <w:color w:val="000000"/>
          <w:lang w:eastAsia="pl-PL"/>
        </w:rPr>
        <w:t xml:space="preserve"> niż 5 lat od dnia nabycia przez repatrianta obywatelstwa polskiego.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Każda z form aktywizacji zawodowej, o których mowa powyżej może być zastosowana jeden raz.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Łączna kwota zwrotu kosztów poniesionych przez pracodawcę na aktywizację zawodową we wszystkich formach, o których mowa powyżej, nie może przekroczyć dwunastokrotnego przeciętnego miesięcznego wynagrodzenia w kwartale poprzedzającym dzień zawarcia pierwszej z umów pomiędzy starostą i pracodawcą.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b/>
          <w:bCs/>
          <w:color w:val="000000"/>
          <w:lang w:eastAsia="pl-PL"/>
        </w:rPr>
        <w:t> 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  <w:t>Zwrot części kosztów poniesionych przez repatrianta na podnoszenie kwalifikacji zawodowych</w:t>
      </w:r>
      <w:r w:rsidRPr="004B0AE6">
        <w:rPr>
          <w:rFonts w:ascii="Tahoma" w:eastAsia="Times New Roman" w:hAnsi="Tahoma" w:cs="Tahoma"/>
          <w:color w:val="000000"/>
          <w:lang w:eastAsia="pl-PL"/>
        </w:rPr>
        <w:t> następuje na podstawie umowy zawartej między starostą a repatriantem.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 xml:space="preserve">Wysokość kwoty zwracanej na podstawie umowy stanowi połowę kosztów związanych z podnoszeniem kwalifikacji zawodowych, nie więcej jednak niż równowartość dwukrotnego </w:t>
      </w:r>
      <w:r w:rsidRPr="004B0AE6">
        <w:rPr>
          <w:rFonts w:ascii="Tahoma" w:eastAsia="Times New Roman" w:hAnsi="Tahoma" w:cs="Tahoma"/>
          <w:color w:val="000000"/>
          <w:lang w:eastAsia="pl-PL"/>
        </w:rPr>
        <w:lastRenderedPageBreak/>
        <w:t>przeciętnego miesięcznego wynagrodzenia w kwartale poprzedzającym dzień zawarcia umowy. Kosztami podnoszenia kwalifikacji zawodowych są opłaty za naukę oraz opłaty za uzyskanie świadectwa lub tytułu kwalifikacyjnego.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b/>
          <w:bCs/>
          <w:color w:val="000000"/>
          <w:lang w:eastAsia="pl-PL"/>
        </w:rPr>
        <w:t> 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  <w:t>Przeszkolenie repatrianta przez pracodawcę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Jeżeli repatriant nie posiada kwalifikacji zawodowych lub posiada kwalifikacje, na które brak jest ofert na lokalnym rynku pracy, może być przeszkolony w celu zdobycia, podniesienia lub zmiany jego kwalifikacji.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Przeszkolenie polega na: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1) przyuczeniu do zawodu lub przekwalifikowaniu repatrianta,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2) podniesieniu kwalifikacji zawodowych – w ramach stosunku pracy;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3) wykonywaniu przez repatrianta zadań lub czynności w siedzibie przyszłego pracodawcy bez nawiązywania stosunku pracy, które umożliwią repatriantowi nabycie umiejętności praktycznych do samodzielnego wykonywania pracy po zakończeniu przeszkolenia.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Przeszkolenie przeprowadza pracodawca, z tym że przeszkolenie polegające na przyuczeniu do zawodu, przekwalifikowaniu lub podniesieniu kwalifikacji zawodowych repatrianta, może przeprowadzić, na zlecenie pracodawcy, instytucja szkoleniowa.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Przeszkolenie repatrianta powinno trwać nie dłużej niż 6 miesięcy, a w przypadkach uzasadnionych programem przeszkolenia – nie dłużej niż 12 miesięcy.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Pracodawca otrzymuje zwrot kosztów przeszkolenia, w wysokości do trzykrotnego przeciętnego miesięcznego wynagrodzenia w kwartale poprzedzającym dzień zawarcia umowy pod warunkiem nawiązania z repatriantem stosunku pracy na co najmniej 24 miesiące.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  <w:t>Zwrot poniesionych przez pracodawcę kosztów na wynagrodzenia, nagrody oraz składki na ubezpieczenia społeczne z tytułu zatrudnienia repatrianta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Starosta może dokonywać zwrotu poniesionych przez pracodawcę kosztów wynagrodzenia, nagród oraz składek na ubezpieczenia społeczne z tytułu zatrudnienia repatrianta pod warunkiem nawiązania z repatriantem stosunku pracy na co najmniej 24 miesiące.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lastRenderedPageBreak/>
        <w:t>Zwrotu kosztów dokonuje się przez okres do 12 miesięcy od dnia nawiązania stosunku pracy z repatriantem.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Zwrot kosztów obejmuje koszty do wysokości minimalnego wynagrodzenia za pracę, obowiązującego w grudniu roku poprzedniego, ustalanego na podstawie odrębnych przepisów, w okresie miesięcznym, w przeliczeniu na pełny wymiar czasu pracy.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b/>
          <w:bCs/>
          <w:color w:val="000000"/>
          <w:lang w:eastAsia="pl-PL"/>
        </w:rPr>
        <w:t> 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  <w:t>Zwrot kosztów utworzenia stanowiska pracy dla repatrianta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Starosta może zwrócić poniesione przez pracodawcę koszty na utworzenie stanowiska pracy dla repatrianta, pod warunkiem nawiązania z repatriantem stosunku pracy na co najmniej 24 miesiące.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 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Zwrot części kosztów poniesionych przez pracodawcę na przeszkolenie repatrianta, wynagrodzenie, nagrody i składki na ubezpieczenia społeczne oraz utworzenie stanowiska pracy następuje na podstawie umów zawartych między starostą a pracodawcą.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Starosta nie może zawrzeć umów jeżeli: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1) pracodawca ma zaległości z tytułu składek na ubezpieczenia społeczne, na ubezpieczenie zdrowotne, na Fundusz Pracy lub na Fundusz Gwarantowanych Świadczeń Pracowniczych;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2) pracodawca nie dotrzymał warunków innych umów zawartych z organami zatrudnienia;</w:t>
      </w:r>
    </w:p>
    <w:p w:rsidR="004B0AE6" w:rsidRPr="004B0AE6" w:rsidRDefault="004B0AE6" w:rsidP="00A94245">
      <w:pPr>
        <w:shd w:val="clear" w:color="auto" w:fill="FFFFFF"/>
        <w:spacing w:before="100" w:beforeAutospacing="1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B0AE6">
        <w:rPr>
          <w:rFonts w:ascii="Tahoma" w:eastAsia="Times New Roman" w:hAnsi="Tahoma" w:cs="Tahoma"/>
          <w:color w:val="000000"/>
          <w:lang w:eastAsia="pl-PL"/>
        </w:rPr>
        <w:t>3) doradca zawodowy powiatowego urzęd</w:t>
      </w:r>
      <w:r w:rsidR="00A94245" w:rsidRPr="00A94245">
        <w:rPr>
          <w:rFonts w:ascii="Tahoma" w:eastAsia="Times New Roman" w:hAnsi="Tahoma" w:cs="Tahoma"/>
          <w:color w:val="000000"/>
          <w:lang w:eastAsia="pl-PL"/>
        </w:rPr>
        <w:t>u pracy wydał negatywną opinię o predyspozycji repatrianta do wykonywania pracy, w związku z którą może nastąpić zwrot kosztów.</w:t>
      </w:r>
    </w:p>
    <w:p w:rsidR="003A0514" w:rsidRPr="00A94245" w:rsidRDefault="003A0514" w:rsidP="00A94245">
      <w:pPr>
        <w:spacing w:line="360" w:lineRule="auto"/>
        <w:rPr>
          <w:rFonts w:ascii="Tahoma" w:hAnsi="Tahoma" w:cs="Tahoma"/>
        </w:rPr>
      </w:pPr>
    </w:p>
    <w:sectPr w:rsidR="003A0514" w:rsidRPr="00A94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E6"/>
    <w:rsid w:val="003A0514"/>
    <w:rsid w:val="004B0AE6"/>
    <w:rsid w:val="00A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E51A5-F6C9-4A5D-B093-F1E6D94D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Klich</dc:creator>
  <cp:keywords/>
  <dc:description/>
  <cp:lastModifiedBy>Magdalena Klich</cp:lastModifiedBy>
  <cp:revision>2</cp:revision>
  <dcterms:created xsi:type="dcterms:W3CDTF">2021-05-28T09:52:00Z</dcterms:created>
  <dcterms:modified xsi:type="dcterms:W3CDTF">2021-05-28T10:06:00Z</dcterms:modified>
</cp:coreProperties>
</file>