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53AC" w:rsidRDefault="006553AC" w:rsidP="006553AC">
      <w:pPr>
        <w:spacing w:before="120" w:after="120" w:line="240" w:lineRule="auto"/>
        <w:ind w:left="4956"/>
        <w:rPr>
          <w:rFonts w:ascii="Tahoma" w:hAnsi="Tahoma" w:cs="Tahoma"/>
          <w:b/>
          <w:bCs/>
          <w:sz w:val="18"/>
          <w:szCs w:val="18"/>
        </w:rPr>
      </w:pPr>
      <w:r>
        <w:rPr>
          <w:rFonts w:ascii="Tahoma" w:hAnsi="Tahoma" w:cs="Tahoma"/>
          <w:b/>
          <w:bCs/>
          <w:sz w:val="18"/>
          <w:szCs w:val="18"/>
        </w:rPr>
        <w:t xml:space="preserve">Załącznik                                                            </w:t>
      </w:r>
      <w:r>
        <w:rPr>
          <w:rFonts w:ascii="Tahoma" w:hAnsi="Tahoma" w:cs="Tahoma"/>
          <w:sz w:val="18"/>
          <w:szCs w:val="18"/>
        </w:rPr>
        <w:t>do Zarządzenia Nr 10/2024                             Dyrektora Powiatowego Urzędu Pracy                  w Olkuszu z dnia 17 września 2024 roku</w:t>
      </w:r>
    </w:p>
    <w:p w:rsidR="006553AC" w:rsidRDefault="006553AC" w:rsidP="006553AC">
      <w:pPr>
        <w:spacing w:before="120" w:after="120" w:line="240" w:lineRule="auto"/>
        <w:ind w:left="4956"/>
        <w:rPr>
          <w:rFonts w:ascii="Tahoma" w:hAnsi="Tahoma" w:cs="Tahoma"/>
          <w:sz w:val="18"/>
          <w:szCs w:val="18"/>
        </w:rPr>
      </w:pPr>
    </w:p>
    <w:p w:rsidR="006553AC" w:rsidRDefault="006553AC" w:rsidP="006553AC">
      <w:pPr>
        <w:spacing w:before="120" w:after="120" w:line="240" w:lineRule="auto"/>
        <w:rPr>
          <w:rFonts w:ascii="Tahoma" w:hAnsi="Tahoma" w:cs="Tahoma"/>
          <w:b/>
          <w:bCs/>
        </w:rPr>
      </w:pPr>
    </w:p>
    <w:p w:rsidR="006553AC" w:rsidRDefault="006553AC" w:rsidP="006553AC">
      <w:pPr>
        <w:spacing w:before="120" w:after="120" w:line="240" w:lineRule="auto"/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 xml:space="preserve">PROCEDURA </w:t>
      </w:r>
    </w:p>
    <w:p w:rsidR="006553AC" w:rsidRDefault="006553AC" w:rsidP="006553AC">
      <w:pPr>
        <w:spacing w:before="120" w:after="120" w:line="240" w:lineRule="auto"/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 xml:space="preserve">ZGŁOSZEŃ WEWNĘTRZNYCH W POWIATOWYM URZĘDZIE PRACY   </w:t>
      </w:r>
    </w:p>
    <w:p w:rsidR="006553AC" w:rsidRDefault="006553AC" w:rsidP="006553AC">
      <w:pPr>
        <w:spacing w:before="120" w:after="120" w:line="240" w:lineRule="auto"/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W OLKUSZU</w:t>
      </w:r>
    </w:p>
    <w:p w:rsidR="006553AC" w:rsidRDefault="006553AC" w:rsidP="006553AC">
      <w:pPr>
        <w:spacing w:before="120" w:after="120" w:line="240" w:lineRule="auto"/>
        <w:jc w:val="center"/>
        <w:rPr>
          <w:rFonts w:ascii="Tahoma" w:hAnsi="Tahoma" w:cs="Tahoma"/>
          <w:b/>
          <w:bCs/>
        </w:rPr>
      </w:pPr>
    </w:p>
    <w:p w:rsidR="006553AC" w:rsidRDefault="006553AC" w:rsidP="006553AC">
      <w:pPr>
        <w:spacing w:before="120" w:after="120" w:line="240" w:lineRule="auto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Rozdział I. Postanowienia ogólne</w:t>
      </w:r>
    </w:p>
    <w:p w:rsidR="006553AC" w:rsidRDefault="006553AC" w:rsidP="006553AC">
      <w:pPr>
        <w:spacing w:before="120" w:after="120" w:line="240" w:lineRule="auto"/>
        <w:rPr>
          <w:rFonts w:ascii="Tahoma" w:hAnsi="Tahoma" w:cs="Tahoma"/>
          <w:b/>
          <w:bCs/>
        </w:rPr>
      </w:pPr>
    </w:p>
    <w:p w:rsidR="006553AC" w:rsidRDefault="006553AC" w:rsidP="006553AC">
      <w:pPr>
        <w:spacing w:before="120" w:after="120" w:line="240" w:lineRule="auto"/>
        <w:ind w:firstLine="567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 xml:space="preserve">§ 1. </w:t>
      </w:r>
      <w:r>
        <w:rPr>
          <w:rFonts w:ascii="Tahoma" w:hAnsi="Tahoma" w:cs="Tahoma"/>
        </w:rPr>
        <w:t xml:space="preserve">Procedura zgłoszeń wewnętrznych określa zasady dokonywania wewnętrznych zgłoszeń naruszeń prawa i podejmowania działań następczych w trybie ustawy z dnia 14 czerwca 2024 roku o ochronie sygnalistów (zw. dalej Procedurą i Ustawą). </w:t>
      </w:r>
    </w:p>
    <w:p w:rsidR="006553AC" w:rsidRDefault="006553AC" w:rsidP="006553AC">
      <w:pPr>
        <w:spacing w:before="120" w:after="120" w:line="240" w:lineRule="auto"/>
        <w:ind w:firstLine="567"/>
        <w:rPr>
          <w:rFonts w:ascii="Tahoma" w:hAnsi="Tahoma" w:cs="Tahoma"/>
          <w:bCs/>
        </w:rPr>
      </w:pPr>
      <w:r>
        <w:rPr>
          <w:rFonts w:ascii="Tahoma" w:hAnsi="Tahoma" w:cs="Tahoma"/>
          <w:b/>
          <w:bCs/>
        </w:rPr>
        <w:t xml:space="preserve">§ 2. </w:t>
      </w:r>
      <w:r>
        <w:rPr>
          <w:rFonts w:ascii="Tahoma" w:hAnsi="Tahoma" w:cs="Tahoma"/>
          <w:bCs/>
        </w:rPr>
        <w:t>Ilekroć w Procedurze jest mowa o:</w:t>
      </w:r>
    </w:p>
    <w:p w:rsidR="006553AC" w:rsidRDefault="006553AC" w:rsidP="006553AC">
      <w:pPr>
        <w:pStyle w:val="Akapitzlist"/>
        <w:numPr>
          <w:ilvl w:val="0"/>
          <w:numId w:val="1"/>
        </w:numPr>
        <w:spacing w:before="120" w:after="12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działaniu następczym - należy przez to rozumieć działanie podjęte przez podmiot prawny lub organ publiczny w celu oceny prawdziwości informacji zawartych w zgłoszeniu oraz w celu przeciwdziałania naruszeniu prawa będącemu przedmiotem zgłoszenia, w szczególności przez postępowanie wyjaśniające, wszczęcie kontroli lub postępowania administracyjnego, wniesienie oskarżenia, działanie podjęte w celu odzyskania środków finansowych lub zamknięcie procedury realizowanej w ramach wewnętrznej procedury dokonywania zgłoszeń naruszeń prawa i podejmowania działań następczych lub procedury przyjmowania zgłoszeń zewnętrznych i podejmowania działań następczych;</w:t>
      </w:r>
    </w:p>
    <w:p w:rsidR="006553AC" w:rsidRDefault="006553AC" w:rsidP="006553AC">
      <w:pPr>
        <w:pStyle w:val="Akapitzlist"/>
        <w:numPr>
          <w:ilvl w:val="0"/>
          <w:numId w:val="1"/>
        </w:numPr>
        <w:spacing w:before="120" w:after="12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działaniu odwetowym - </w:t>
      </w:r>
      <w:bookmarkStart w:id="0" w:name="_Hlk176855956"/>
      <w:r>
        <w:rPr>
          <w:rFonts w:ascii="Tahoma" w:hAnsi="Tahoma" w:cs="Tahoma"/>
        </w:rPr>
        <w:t xml:space="preserve">należy przez to rozumieć </w:t>
      </w:r>
      <w:bookmarkEnd w:id="0"/>
      <w:r>
        <w:rPr>
          <w:rFonts w:ascii="Tahoma" w:hAnsi="Tahoma" w:cs="Tahoma"/>
        </w:rPr>
        <w:t>bezpośrednie lub pośrednie działanie lub zaniechanie w kontekście związanym z pracą, które jest spowodowane zgłoszeniem lub ujawnieniem publicznym i które narusza lub może naruszyć prawa sygnalisty lub wyrządza lub może wyrządzić nieuzasadnioną szkodę sygnaliście, w tym bezpodstawne inicjowanie postępowań przeciwko sygnaliście;</w:t>
      </w:r>
    </w:p>
    <w:p w:rsidR="006553AC" w:rsidRDefault="006553AC" w:rsidP="006553AC">
      <w:pPr>
        <w:pStyle w:val="Akapitzlist"/>
        <w:numPr>
          <w:ilvl w:val="0"/>
          <w:numId w:val="1"/>
        </w:numPr>
        <w:spacing w:before="120" w:after="12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informacji o naruszeniu prawa - należy przez to rozumieć informację, w tym uzasadnione podejrzenie dotyczące zaistniałego lub potencjalnego naruszenia prawa, do którego doszło lub prawdopodobnie dojdzie w Powiatowym Urzędzie Pracy w Olkuszu, w którym sygnalista uczestniczył w procesie rekrutacji lub innych negocjacji poprzedzających zawarcie umowy, pracuje lub pracował, lub w innym podmiocie prawnym, z którym sygnalista utrzymuje lub utrzymywał kontakt w kontekście związanym z pracą, lub informację dotyczącą próby ukrycia takiego naruszenia prawa;</w:t>
      </w:r>
    </w:p>
    <w:p w:rsidR="006553AC" w:rsidRDefault="006553AC" w:rsidP="006553AC">
      <w:pPr>
        <w:pStyle w:val="Akapitzlist"/>
        <w:numPr>
          <w:ilvl w:val="0"/>
          <w:numId w:val="1"/>
        </w:numPr>
        <w:spacing w:before="120" w:after="12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informacji zwrotnej - należy przez to rozumieć przekazaną sygnaliście informację na temat planowanych lub podjętych działań następczych i powodów takich działań;</w:t>
      </w:r>
    </w:p>
    <w:p w:rsidR="006553AC" w:rsidRDefault="006553AC" w:rsidP="006553AC">
      <w:pPr>
        <w:pStyle w:val="Akapitzlist"/>
        <w:numPr>
          <w:ilvl w:val="0"/>
          <w:numId w:val="1"/>
        </w:numPr>
        <w:spacing w:before="120" w:after="12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kontekście związanym z pracą - należy przez to rozumieć przeszłe, obecne lub przyszłe działania związane z wykonywaniem pracy na podstawie stosunku pracy lub innego stosunku prawnego stanowiącego podstawę świadczenia pracy lub usług lub pełnienia funkcji w Powiatowym Urzędzie w Pracy w Olkuszu lub na rzecz tego podmiotu, lub pełnienia służby w podmiocie prawnym, w ramach których uzyskano informację o naruszeniu służby w podmiocie prawnym, w ramach których uzyskano informację o naruszeniu prawa oraz istnieje możliwość doświadczenia działań odwetowych;</w:t>
      </w:r>
    </w:p>
    <w:p w:rsidR="006553AC" w:rsidRDefault="006553AC" w:rsidP="006553AC">
      <w:pPr>
        <w:pStyle w:val="Akapitzlist"/>
        <w:numPr>
          <w:ilvl w:val="0"/>
          <w:numId w:val="1"/>
        </w:numPr>
        <w:spacing w:before="120" w:after="12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>organie publicznym - należy przez to rozumieć naczelne i centralne organy administracji rządowej, terenowe organy administracji rządowej, organy jednostek samorządu terytorialnego, inne organy państwowe oraz inne podmioty wykonujące z mocy prawa zadania z zakresu administracji publicznej, właściwe do podejmowania działań następczych w dziedzinach wskazanych w Ustawie;</w:t>
      </w:r>
    </w:p>
    <w:p w:rsidR="006553AC" w:rsidRDefault="006553AC" w:rsidP="006553AC">
      <w:pPr>
        <w:pStyle w:val="Akapitzlist"/>
        <w:numPr>
          <w:ilvl w:val="0"/>
          <w:numId w:val="1"/>
        </w:numPr>
        <w:spacing w:before="120" w:after="12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osobie, której dotyczy zgłoszenie - należy przez to rozumieć osobę fizyczną, osobę prawną lub jednostkę organizacyjną nieposiadającą osobowości prawnej, której ustawa przyznaje zdolność prawną, wskazaną w zgłoszeniu lub ujawnieniu publicznym jako osoba, która dopuściła się naruszenia prawa, lub jako osoba, z którą osoba, która dopuściła się naruszenia prawa, jest powiązana;</w:t>
      </w:r>
    </w:p>
    <w:p w:rsidR="006553AC" w:rsidRDefault="006553AC" w:rsidP="006553AC">
      <w:pPr>
        <w:pStyle w:val="Akapitzlist"/>
        <w:numPr>
          <w:ilvl w:val="0"/>
          <w:numId w:val="1"/>
        </w:numPr>
        <w:spacing w:before="120" w:after="12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osobie pomagającej w dokonaniu zgłoszenia - należy przez to rozumieć osobę fizyczną, która pomaga sygnaliście w zgłoszeniu lub ujawnieniu publicznym w kontekście związanym z pracą i której pomoc nie powinna zostać ujawniona;</w:t>
      </w:r>
    </w:p>
    <w:p w:rsidR="006553AC" w:rsidRDefault="006553AC" w:rsidP="006553AC">
      <w:pPr>
        <w:pStyle w:val="Akapitzlist"/>
        <w:numPr>
          <w:ilvl w:val="0"/>
          <w:numId w:val="1"/>
        </w:numPr>
        <w:spacing w:before="120" w:after="12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osobie powiązanej z sygnalistą - należy przez to rozumieć osobę fizyczną, która może doświadczyć działań odwetowych, w tym współpracownika lub osobę najbliższą sygnalisty w rozumieniu art. 115 </w:t>
      </w:r>
      <w:r>
        <w:rPr>
          <w:rFonts w:ascii="Tahoma" w:hAnsi="Tahoma" w:cs="Tahoma"/>
          <w:bCs/>
        </w:rPr>
        <w:t>§</w:t>
      </w:r>
      <w:r>
        <w:rPr>
          <w:rFonts w:ascii="Tahoma" w:hAnsi="Tahoma" w:cs="Tahoma"/>
        </w:rPr>
        <w:t xml:space="preserve"> 11 ustawy z 6 czerwca 1997 roku – Kodeks karny;</w:t>
      </w:r>
    </w:p>
    <w:p w:rsidR="006553AC" w:rsidRDefault="006553AC" w:rsidP="006553AC">
      <w:pPr>
        <w:pStyle w:val="Akapitzlist"/>
        <w:numPr>
          <w:ilvl w:val="0"/>
          <w:numId w:val="1"/>
        </w:numPr>
        <w:spacing w:before="120" w:after="12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podmiocie prawnym - należy przez to rozumieć Powiatowy Urząd Pracy w Olkuszu;</w:t>
      </w:r>
    </w:p>
    <w:p w:rsidR="006553AC" w:rsidRDefault="006553AC" w:rsidP="006553AC">
      <w:pPr>
        <w:pStyle w:val="Akapitzlist"/>
        <w:numPr>
          <w:ilvl w:val="0"/>
          <w:numId w:val="1"/>
        </w:numPr>
        <w:spacing w:before="120" w:after="12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postępowaniu prawnym - należy przez to rozumieć postępowanie toczące się na podstawie przepisów prawa powszechnie obowiązującego, w szczególności postepowanie karne, cywilne, administracyjne, dyscyplinarne lub o naruszenie dyscypliny finansów publicznych, albo postepowanie toczące się na podstawie regulacji wewnętrznych wydanych w celu wykonania przepisów prawa powszechnie obowiązującego, w szczególności </w:t>
      </w:r>
      <w:proofErr w:type="spellStart"/>
      <w:r>
        <w:rPr>
          <w:rFonts w:ascii="Tahoma" w:hAnsi="Tahoma" w:cs="Tahoma"/>
        </w:rPr>
        <w:t>antymobbingowych</w:t>
      </w:r>
      <w:proofErr w:type="spellEnd"/>
      <w:r>
        <w:rPr>
          <w:rFonts w:ascii="Tahoma" w:hAnsi="Tahoma" w:cs="Tahoma"/>
        </w:rPr>
        <w:t>;</w:t>
      </w:r>
    </w:p>
    <w:p w:rsidR="006553AC" w:rsidRDefault="006553AC" w:rsidP="006553AC">
      <w:pPr>
        <w:pStyle w:val="Akapitzlist"/>
        <w:numPr>
          <w:ilvl w:val="0"/>
          <w:numId w:val="1"/>
        </w:numPr>
        <w:spacing w:before="120" w:after="12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sygnaliście - należy przez to rozumieć osobę fizyczną, która zgłasza lub ujawnia publicznie informację o naruszeniu prawa uzyskaną w kontekście związanym z pracą;</w:t>
      </w:r>
    </w:p>
    <w:p w:rsidR="006553AC" w:rsidRDefault="006553AC" w:rsidP="006553AC">
      <w:pPr>
        <w:pStyle w:val="Akapitzlist"/>
        <w:numPr>
          <w:ilvl w:val="0"/>
          <w:numId w:val="1"/>
        </w:numPr>
        <w:spacing w:before="120" w:after="12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ujawnieniu publicznym - należy przez to rozumieć podanie informacji o naruszeniu prawa do wiadomości publicznej;</w:t>
      </w:r>
    </w:p>
    <w:p w:rsidR="006553AC" w:rsidRDefault="006553AC" w:rsidP="006553AC">
      <w:pPr>
        <w:pStyle w:val="Akapitzlist"/>
        <w:numPr>
          <w:ilvl w:val="0"/>
          <w:numId w:val="1"/>
        </w:numPr>
        <w:spacing w:before="120" w:after="12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zgłoszeniu – należy przez to rozumieć ustne lub pisemne zgłoszenie wewnętrzne lub zgłoszenie zewnętrzne, przekazane zgodnie z wymogami określonymi w ustawie;</w:t>
      </w:r>
    </w:p>
    <w:p w:rsidR="006553AC" w:rsidRDefault="006553AC" w:rsidP="006553AC">
      <w:pPr>
        <w:pStyle w:val="Akapitzlist"/>
        <w:numPr>
          <w:ilvl w:val="0"/>
          <w:numId w:val="1"/>
        </w:numPr>
        <w:spacing w:before="120" w:after="12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zgłoszeniu wewnętrznym - należy przez to rozumieć ustne lub pisemne przekazanie Powiatowemu Urzędowi Pracy w Olkuszu informacji o naruszeniu prawa;</w:t>
      </w:r>
    </w:p>
    <w:p w:rsidR="006553AC" w:rsidRDefault="006553AC" w:rsidP="006553AC">
      <w:pPr>
        <w:pStyle w:val="Akapitzlist"/>
        <w:numPr>
          <w:ilvl w:val="0"/>
          <w:numId w:val="1"/>
        </w:numPr>
        <w:spacing w:before="120" w:after="12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zgłoszeniu zewnętrznym - należy przez to rozumieć ustne lub pisemne przekazanie Rzecznikowi Praw Obywatelskich albo organowi publicznemu informacji o naruszeniu prawa;</w:t>
      </w:r>
    </w:p>
    <w:p w:rsidR="006553AC" w:rsidRDefault="006553AC" w:rsidP="006553AC">
      <w:pPr>
        <w:pStyle w:val="Akapitzlist"/>
        <w:spacing w:before="120" w:after="120" w:line="240" w:lineRule="auto"/>
        <w:rPr>
          <w:rFonts w:ascii="Tahoma" w:hAnsi="Tahoma" w:cs="Tahoma"/>
        </w:rPr>
      </w:pPr>
    </w:p>
    <w:p w:rsidR="006553AC" w:rsidRDefault="006553AC" w:rsidP="006553AC">
      <w:pPr>
        <w:spacing w:before="120" w:after="120" w:line="240" w:lineRule="auto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Rozdział II. Przedmiot zgłoszenia</w:t>
      </w:r>
    </w:p>
    <w:p w:rsidR="006553AC" w:rsidRDefault="006553AC" w:rsidP="006553AC">
      <w:pPr>
        <w:spacing w:before="120" w:after="120" w:line="240" w:lineRule="auto"/>
        <w:rPr>
          <w:rFonts w:ascii="Tahoma" w:hAnsi="Tahoma" w:cs="Tahoma"/>
          <w:b/>
          <w:bCs/>
        </w:rPr>
      </w:pPr>
    </w:p>
    <w:p w:rsidR="006553AC" w:rsidRDefault="006553AC" w:rsidP="006553AC">
      <w:pPr>
        <w:spacing w:before="120" w:after="120" w:line="240" w:lineRule="auto"/>
        <w:ind w:firstLine="567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 xml:space="preserve">§ 3. </w:t>
      </w:r>
      <w:r>
        <w:rPr>
          <w:rFonts w:ascii="Tahoma" w:hAnsi="Tahoma" w:cs="Tahoma"/>
          <w:bCs/>
        </w:rPr>
        <w:t>1. W ramach niniejszej P</w:t>
      </w:r>
      <w:r>
        <w:rPr>
          <w:rFonts w:ascii="Tahoma" w:hAnsi="Tahoma" w:cs="Tahoma"/>
        </w:rPr>
        <w:t>rocedury zgłoszeń wewnętrznych rozpatrzeniu podlegają wyłącznie naruszenia prawa określone w ust. 2 niniejszego paragrafu.</w:t>
      </w:r>
    </w:p>
    <w:p w:rsidR="006553AC" w:rsidRDefault="006553AC" w:rsidP="006553AC">
      <w:pPr>
        <w:spacing w:before="120" w:after="120" w:line="240" w:lineRule="auto"/>
        <w:ind w:firstLine="567"/>
        <w:rPr>
          <w:rFonts w:ascii="Tahoma" w:hAnsi="Tahoma" w:cs="Tahoma"/>
        </w:rPr>
      </w:pPr>
      <w:r>
        <w:rPr>
          <w:rFonts w:ascii="Tahoma" w:hAnsi="Tahoma" w:cs="Tahoma"/>
        </w:rPr>
        <w:t xml:space="preserve">2. Naruszeniem prawa jest działanie lub zaniechanie niezgodne z prawem lub mające na celu obejście prawa dotyczące: </w:t>
      </w:r>
    </w:p>
    <w:p w:rsidR="006553AC" w:rsidRDefault="006553AC" w:rsidP="006553AC">
      <w:pPr>
        <w:pStyle w:val="Akapitzlist"/>
        <w:numPr>
          <w:ilvl w:val="0"/>
          <w:numId w:val="2"/>
        </w:numPr>
        <w:spacing w:before="120" w:after="12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korupcji;</w:t>
      </w:r>
    </w:p>
    <w:p w:rsidR="006553AC" w:rsidRDefault="006553AC" w:rsidP="006553AC">
      <w:pPr>
        <w:pStyle w:val="Akapitzlist"/>
        <w:numPr>
          <w:ilvl w:val="0"/>
          <w:numId w:val="2"/>
        </w:numPr>
        <w:spacing w:before="120" w:after="12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zamówień publicznych;</w:t>
      </w:r>
    </w:p>
    <w:p w:rsidR="006553AC" w:rsidRDefault="006553AC" w:rsidP="006553AC">
      <w:pPr>
        <w:pStyle w:val="Akapitzlist"/>
        <w:numPr>
          <w:ilvl w:val="0"/>
          <w:numId w:val="2"/>
        </w:numPr>
        <w:spacing w:before="120" w:after="12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usług, produktów i rynków finansowych;</w:t>
      </w:r>
    </w:p>
    <w:p w:rsidR="006553AC" w:rsidRDefault="006553AC" w:rsidP="006553AC">
      <w:pPr>
        <w:pStyle w:val="Akapitzlist"/>
        <w:numPr>
          <w:ilvl w:val="0"/>
          <w:numId w:val="2"/>
        </w:numPr>
        <w:spacing w:before="120" w:after="12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przeciwdziałania praniu pieniędzy oraz finansowaniu terroryzmu;</w:t>
      </w:r>
    </w:p>
    <w:p w:rsidR="006553AC" w:rsidRDefault="006553AC" w:rsidP="006553AC">
      <w:pPr>
        <w:pStyle w:val="Akapitzlist"/>
        <w:numPr>
          <w:ilvl w:val="0"/>
          <w:numId w:val="2"/>
        </w:numPr>
        <w:spacing w:before="120" w:after="12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bezpieczeństwa produktów i ich zgodności z wymogami;</w:t>
      </w:r>
    </w:p>
    <w:p w:rsidR="006553AC" w:rsidRDefault="006553AC" w:rsidP="006553AC">
      <w:pPr>
        <w:pStyle w:val="Akapitzlist"/>
        <w:numPr>
          <w:ilvl w:val="0"/>
          <w:numId w:val="2"/>
        </w:numPr>
        <w:spacing w:before="120" w:after="12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bezpieczeństwa transportu;</w:t>
      </w:r>
    </w:p>
    <w:p w:rsidR="006553AC" w:rsidRDefault="006553AC" w:rsidP="006553AC">
      <w:pPr>
        <w:pStyle w:val="Akapitzlist"/>
        <w:numPr>
          <w:ilvl w:val="0"/>
          <w:numId w:val="2"/>
        </w:numPr>
        <w:spacing w:before="120" w:after="12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ochrony środowiska;</w:t>
      </w:r>
    </w:p>
    <w:p w:rsidR="006553AC" w:rsidRDefault="006553AC" w:rsidP="006553AC">
      <w:pPr>
        <w:pStyle w:val="Akapitzlist"/>
        <w:numPr>
          <w:ilvl w:val="0"/>
          <w:numId w:val="2"/>
        </w:numPr>
        <w:spacing w:before="120" w:after="12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ochrony radiologicznej i bezpieczeństwa jądrowego;</w:t>
      </w:r>
    </w:p>
    <w:p w:rsidR="006553AC" w:rsidRDefault="006553AC" w:rsidP="006553AC">
      <w:pPr>
        <w:pStyle w:val="Akapitzlist"/>
        <w:numPr>
          <w:ilvl w:val="0"/>
          <w:numId w:val="2"/>
        </w:numPr>
        <w:spacing w:before="120" w:after="12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bezpieczeństwa żywności i pasz;</w:t>
      </w:r>
    </w:p>
    <w:p w:rsidR="006553AC" w:rsidRDefault="006553AC" w:rsidP="006553AC">
      <w:pPr>
        <w:pStyle w:val="Akapitzlist"/>
        <w:numPr>
          <w:ilvl w:val="0"/>
          <w:numId w:val="2"/>
        </w:numPr>
        <w:spacing w:before="120" w:after="12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>zdrowia i dobrostanu zwierząt;</w:t>
      </w:r>
    </w:p>
    <w:p w:rsidR="006553AC" w:rsidRDefault="006553AC" w:rsidP="006553AC">
      <w:pPr>
        <w:pStyle w:val="Akapitzlist"/>
        <w:numPr>
          <w:ilvl w:val="0"/>
          <w:numId w:val="2"/>
        </w:numPr>
        <w:spacing w:before="120" w:after="12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 zdrowia publicznego;</w:t>
      </w:r>
    </w:p>
    <w:p w:rsidR="006553AC" w:rsidRDefault="006553AC" w:rsidP="006553AC">
      <w:pPr>
        <w:pStyle w:val="Akapitzlist"/>
        <w:numPr>
          <w:ilvl w:val="0"/>
          <w:numId w:val="2"/>
        </w:numPr>
        <w:spacing w:before="120" w:after="12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ochrony konsumentów;</w:t>
      </w:r>
    </w:p>
    <w:p w:rsidR="006553AC" w:rsidRDefault="006553AC" w:rsidP="006553AC">
      <w:pPr>
        <w:pStyle w:val="Akapitzlist"/>
        <w:numPr>
          <w:ilvl w:val="0"/>
          <w:numId w:val="2"/>
        </w:numPr>
        <w:spacing w:before="120" w:after="12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ochrony prywatności i danych osobowych;</w:t>
      </w:r>
    </w:p>
    <w:p w:rsidR="006553AC" w:rsidRDefault="006553AC" w:rsidP="006553AC">
      <w:pPr>
        <w:pStyle w:val="Akapitzlist"/>
        <w:numPr>
          <w:ilvl w:val="0"/>
          <w:numId w:val="2"/>
        </w:numPr>
        <w:spacing w:before="120" w:after="12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bezpieczeństwa sieci i systemów teleinformatycznych;</w:t>
      </w:r>
    </w:p>
    <w:p w:rsidR="006553AC" w:rsidRDefault="006553AC" w:rsidP="006553AC">
      <w:pPr>
        <w:pStyle w:val="Akapitzlist"/>
        <w:numPr>
          <w:ilvl w:val="0"/>
          <w:numId w:val="2"/>
        </w:numPr>
        <w:spacing w:before="120" w:after="12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interesów finansowych Skarbu Państwa Rzeczypospolitej Polskiej, jednostki samorządu terytorialnego oraz Unii Europejskiej;</w:t>
      </w:r>
    </w:p>
    <w:p w:rsidR="006553AC" w:rsidRDefault="006553AC" w:rsidP="006553AC">
      <w:pPr>
        <w:pStyle w:val="Akapitzlist"/>
        <w:numPr>
          <w:ilvl w:val="0"/>
          <w:numId w:val="2"/>
        </w:numPr>
        <w:spacing w:before="120" w:after="12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rynku wewnętrznego Unii Europejskiej, w tym publicznoprawnych zasad konkurencji i pomocy państwa oraz opodatkowania osób prawnych;</w:t>
      </w:r>
    </w:p>
    <w:p w:rsidR="006553AC" w:rsidRDefault="006553AC" w:rsidP="006553AC">
      <w:pPr>
        <w:pStyle w:val="Akapitzlist"/>
        <w:numPr>
          <w:ilvl w:val="0"/>
          <w:numId w:val="2"/>
        </w:numPr>
        <w:spacing w:before="120" w:after="12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konstytucyjnych wolności i praw człowieka i obywatela – występujące w stosunkach jednostki z organami władzy publicznej i niezwiązanych z dziedzinami wskazanymi w pkt od a) do p).</w:t>
      </w:r>
    </w:p>
    <w:p w:rsidR="006553AC" w:rsidRDefault="006553AC" w:rsidP="006553AC">
      <w:pPr>
        <w:pStyle w:val="Akapitzlist"/>
        <w:spacing w:before="120" w:after="120" w:line="240" w:lineRule="auto"/>
        <w:ind w:left="1287"/>
        <w:rPr>
          <w:rFonts w:ascii="Tahoma" w:hAnsi="Tahoma" w:cs="Tahoma"/>
        </w:rPr>
      </w:pPr>
    </w:p>
    <w:p w:rsidR="006553AC" w:rsidRDefault="006553AC" w:rsidP="006553AC">
      <w:pPr>
        <w:spacing w:before="120" w:after="120" w:line="240" w:lineRule="auto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Rozdział III. Sygnalista</w:t>
      </w:r>
    </w:p>
    <w:p w:rsidR="006553AC" w:rsidRDefault="006553AC" w:rsidP="006553AC">
      <w:pPr>
        <w:spacing w:before="120" w:after="120" w:line="240" w:lineRule="auto"/>
        <w:rPr>
          <w:rFonts w:ascii="Tahoma" w:hAnsi="Tahoma" w:cs="Tahoma"/>
          <w:b/>
          <w:bCs/>
        </w:rPr>
      </w:pPr>
    </w:p>
    <w:p w:rsidR="006553AC" w:rsidRDefault="006553AC" w:rsidP="006553AC">
      <w:pPr>
        <w:spacing w:before="120" w:after="120" w:line="240" w:lineRule="auto"/>
        <w:ind w:firstLine="567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 xml:space="preserve">§ 4. </w:t>
      </w:r>
      <w:r>
        <w:rPr>
          <w:rFonts w:ascii="Tahoma" w:hAnsi="Tahoma" w:cs="Tahoma"/>
        </w:rPr>
        <w:t>1. Sygnalistą jest osoba fizyczna, która zgłasza lub ujawnia publicznie informację o naruszeniu prawa uzyskaną w kontekście związanym z pracą.</w:t>
      </w:r>
    </w:p>
    <w:p w:rsidR="006553AC" w:rsidRDefault="006553AC" w:rsidP="006553AC">
      <w:pPr>
        <w:spacing w:before="120" w:after="120" w:line="240" w:lineRule="auto"/>
        <w:ind w:firstLine="567"/>
        <w:rPr>
          <w:rFonts w:ascii="Tahoma" w:hAnsi="Tahoma" w:cs="Tahoma"/>
        </w:rPr>
      </w:pPr>
      <w:r>
        <w:rPr>
          <w:rFonts w:ascii="Tahoma" w:hAnsi="Tahoma" w:cs="Tahoma"/>
        </w:rPr>
        <w:t xml:space="preserve">2. Sygnalista podlega ochronie określonej w powszechnie obowiązujących przepisach w tym zakresie, w tym działaniom odwetowym od chwili dokonania zgłoszenia lub ujawnienia publicznego, pod </w:t>
      </w:r>
      <w:proofErr w:type="gramStart"/>
      <w:r>
        <w:rPr>
          <w:rFonts w:ascii="Tahoma" w:hAnsi="Tahoma" w:cs="Tahoma"/>
        </w:rPr>
        <w:t>warunkiem</w:t>
      </w:r>
      <w:proofErr w:type="gramEnd"/>
      <w:r>
        <w:rPr>
          <w:rFonts w:ascii="Tahoma" w:hAnsi="Tahoma" w:cs="Tahoma"/>
        </w:rPr>
        <w:t xml:space="preserve"> że miał uzasadnione podstawy sądzić, że informacja będąca przedmiotem zgłoszenia lub ujawnienia publicznego jest prawdziwa w momencie dokonywania zgłoszenia lub ujawnienia publicznego i że stanowi informację o naruszeniu prawa.</w:t>
      </w:r>
    </w:p>
    <w:p w:rsidR="006553AC" w:rsidRDefault="006553AC" w:rsidP="006553AC">
      <w:pPr>
        <w:spacing w:before="120" w:after="120" w:line="240" w:lineRule="auto"/>
        <w:ind w:firstLine="567"/>
        <w:rPr>
          <w:rFonts w:ascii="Tahoma" w:hAnsi="Tahoma" w:cs="Tahoma"/>
        </w:rPr>
      </w:pPr>
      <w:r>
        <w:rPr>
          <w:rFonts w:ascii="Tahoma" w:hAnsi="Tahoma" w:cs="Tahoma"/>
        </w:rPr>
        <w:t>3. Sygnalista podlega odpowiedzialności karnej, określonej w powszechnie obowiązujących przepisach w tym zakresie, jeżeli dokonuje zgłoszenia lub ujawnienia publicznego, wiedząc, że do naruszenia nie doszło.</w:t>
      </w:r>
    </w:p>
    <w:p w:rsidR="006553AC" w:rsidRDefault="006553AC" w:rsidP="006553AC">
      <w:pPr>
        <w:spacing w:before="120" w:after="120" w:line="240" w:lineRule="auto"/>
        <w:ind w:firstLine="567"/>
        <w:rPr>
          <w:rFonts w:ascii="Tahoma" w:hAnsi="Tahoma" w:cs="Tahoma"/>
        </w:rPr>
      </w:pPr>
    </w:p>
    <w:p w:rsidR="006553AC" w:rsidRDefault="006553AC" w:rsidP="006553AC">
      <w:pPr>
        <w:spacing w:before="120" w:after="120" w:line="240" w:lineRule="auto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Rozdział IV. Zasady dokonywania zgłoszeń wewnętrznych</w:t>
      </w:r>
      <w:r>
        <w:rPr>
          <w:rFonts w:ascii="Tahoma" w:hAnsi="Tahoma" w:cs="Tahoma"/>
          <w:b/>
          <w:bCs/>
        </w:rPr>
        <w:tab/>
      </w:r>
    </w:p>
    <w:p w:rsidR="006553AC" w:rsidRDefault="006553AC" w:rsidP="006553AC">
      <w:pPr>
        <w:spacing w:before="120" w:after="120" w:line="240" w:lineRule="auto"/>
        <w:ind w:firstLine="567"/>
        <w:rPr>
          <w:rFonts w:ascii="Tahoma" w:hAnsi="Tahoma" w:cs="Tahoma"/>
          <w:b/>
          <w:bCs/>
        </w:rPr>
      </w:pPr>
      <w:bookmarkStart w:id="1" w:name="_Hlk176865075"/>
    </w:p>
    <w:p w:rsidR="006553AC" w:rsidRDefault="006553AC" w:rsidP="006553AC">
      <w:pPr>
        <w:spacing w:before="120" w:after="120" w:line="240" w:lineRule="auto"/>
        <w:ind w:firstLine="567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 xml:space="preserve">§ 5. </w:t>
      </w:r>
      <w:r>
        <w:rPr>
          <w:rFonts w:ascii="Tahoma" w:hAnsi="Tahoma" w:cs="Tahoma"/>
        </w:rPr>
        <w:t>1. Zadania związane z:</w:t>
      </w:r>
    </w:p>
    <w:bookmarkEnd w:id="1"/>
    <w:p w:rsidR="006553AC" w:rsidRDefault="006553AC" w:rsidP="006553AC">
      <w:pPr>
        <w:pStyle w:val="Akapitzlist"/>
        <w:numPr>
          <w:ilvl w:val="0"/>
          <w:numId w:val="3"/>
        </w:numPr>
        <w:spacing w:before="120" w:after="120" w:line="240" w:lineRule="auto"/>
        <w:ind w:left="714" w:hanging="357"/>
        <w:rPr>
          <w:rFonts w:ascii="Tahoma" w:hAnsi="Tahoma" w:cs="Tahoma"/>
        </w:rPr>
      </w:pPr>
      <w:r>
        <w:rPr>
          <w:rFonts w:ascii="Tahoma" w:hAnsi="Tahoma" w:cs="Tahoma"/>
        </w:rPr>
        <w:t xml:space="preserve">przyjmowaniem zgłoszeń wewnętrznych,  </w:t>
      </w:r>
    </w:p>
    <w:p w:rsidR="006553AC" w:rsidRDefault="006553AC" w:rsidP="006553AC">
      <w:pPr>
        <w:pStyle w:val="Akapitzlist"/>
        <w:numPr>
          <w:ilvl w:val="0"/>
          <w:numId w:val="3"/>
        </w:numPr>
        <w:spacing w:before="120" w:after="120" w:line="240" w:lineRule="auto"/>
        <w:ind w:left="714" w:hanging="357"/>
        <w:rPr>
          <w:rFonts w:ascii="Tahoma" w:hAnsi="Tahoma" w:cs="Tahoma"/>
        </w:rPr>
      </w:pPr>
      <w:r>
        <w:rPr>
          <w:rFonts w:ascii="Tahoma" w:hAnsi="Tahoma" w:cs="Tahoma"/>
        </w:rPr>
        <w:t xml:space="preserve">prowadzeniem rejestru zgłoszeń wewnętrznych, </w:t>
      </w:r>
    </w:p>
    <w:p w:rsidR="006553AC" w:rsidRDefault="006553AC" w:rsidP="006553AC">
      <w:pPr>
        <w:pStyle w:val="Akapitzlist"/>
        <w:numPr>
          <w:ilvl w:val="0"/>
          <w:numId w:val="3"/>
        </w:numPr>
        <w:spacing w:before="120" w:after="120" w:line="240" w:lineRule="auto"/>
        <w:ind w:left="714" w:hanging="357"/>
        <w:rPr>
          <w:rFonts w:ascii="Tahoma" w:hAnsi="Tahoma" w:cs="Tahoma"/>
        </w:rPr>
      </w:pPr>
      <w:r>
        <w:rPr>
          <w:rFonts w:ascii="Tahoma" w:hAnsi="Tahoma" w:cs="Tahoma"/>
        </w:rPr>
        <w:t>komunikacją z sygnalistą,</w:t>
      </w:r>
    </w:p>
    <w:p w:rsidR="006553AC" w:rsidRDefault="006553AC" w:rsidP="006553AC">
      <w:pPr>
        <w:pStyle w:val="Akapitzlist"/>
        <w:numPr>
          <w:ilvl w:val="0"/>
          <w:numId w:val="3"/>
        </w:numPr>
        <w:spacing w:before="120" w:after="120" w:line="240" w:lineRule="auto"/>
        <w:ind w:left="714" w:hanging="357"/>
        <w:rPr>
          <w:rFonts w:ascii="Tahoma" w:hAnsi="Tahoma" w:cs="Tahoma"/>
          <w:color w:val="000000" w:themeColor="text1"/>
        </w:rPr>
      </w:pPr>
      <w:r>
        <w:rPr>
          <w:rFonts w:ascii="Tahoma" w:hAnsi="Tahoma" w:cs="Tahoma"/>
          <w:color w:val="000000" w:themeColor="text1"/>
        </w:rPr>
        <w:t>koordynacją innych działań wynikających z ustawy</w:t>
      </w:r>
    </w:p>
    <w:p w:rsidR="006553AC" w:rsidRDefault="006553AC" w:rsidP="006553AC">
      <w:pPr>
        <w:spacing w:before="120" w:after="12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powierza się Zespołowi ds. zgłoszeń wewnętrznych (zw. dalej Zespołem) w skład, którego wchodzą Inspektor Ochrony Danych, Kierownik Wydziału Organizacyjno- Administracyjnego i Informatyk.</w:t>
      </w:r>
    </w:p>
    <w:p w:rsidR="006553AC" w:rsidRDefault="006553AC" w:rsidP="006553AC">
      <w:pPr>
        <w:spacing w:before="120" w:after="12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        2. Zadania związane z podejmowaniem działań następczych powierza się Komisji ds. działań następczych (zw. dalej Komisją) powoływanej każdorazowo Zarządzeniem Dyrektora Powiatowego Urzędu Pracy w Olkuszu.</w:t>
      </w:r>
    </w:p>
    <w:p w:rsidR="006553AC" w:rsidRDefault="006553AC" w:rsidP="006553AC">
      <w:pPr>
        <w:spacing w:before="120" w:after="120" w:line="240" w:lineRule="auto"/>
        <w:ind w:firstLine="567"/>
        <w:rPr>
          <w:rFonts w:ascii="Tahoma" w:hAnsi="Tahoma" w:cs="Tahoma"/>
        </w:rPr>
      </w:pPr>
      <w:r>
        <w:rPr>
          <w:rFonts w:ascii="Tahoma" w:hAnsi="Tahoma" w:cs="Tahoma"/>
        </w:rPr>
        <w:t xml:space="preserve">3. </w:t>
      </w:r>
      <w:r>
        <w:rPr>
          <w:rFonts w:ascii="Tahoma" w:hAnsi="Tahoma" w:cs="Tahoma"/>
          <w:color w:val="000000" w:themeColor="text1"/>
        </w:rPr>
        <w:t>Pracownicy wchodzący w skład Zespołu i Komisji działają na podstawie pisemnego upoważnienia Dyrektora Powiatowego Urzędu Pracy w Olkuszu i są zobowiązani</w:t>
      </w:r>
      <w:r>
        <w:rPr>
          <w:rFonts w:ascii="Tahoma" w:hAnsi="Tahoma" w:cs="Tahoma"/>
        </w:rPr>
        <w:t xml:space="preserve">                                                      do zachowania poufności informacji, poufności danych osobowych oraz bezstronności, jak również wykonywania czynności wynikających z niniejszej Procedury w sposób sumienny i    z zachowaniem należytej staranności.</w:t>
      </w:r>
    </w:p>
    <w:p w:rsidR="006553AC" w:rsidRDefault="006553AC" w:rsidP="006553AC">
      <w:pPr>
        <w:spacing w:before="120" w:after="120" w:line="240" w:lineRule="auto"/>
        <w:ind w:firstLine="567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lastRenderedPageBreak/>
        <w:t>§ 6.</w:t>
      </w:r>
      <w:r>
        <w:rPr>
          <w:rFonts w:ascii="Tahoma" w:hAnsi="Tahoma" w:cs="Tahoma"/>
        </w:rPr>
        <w:t xml:space="preserve"> 1. Ustala się następujące sposoby przekazywania zgłoszeń wewnętrznych przez sygnalistę:</w:t>
      </w:r>
    </w:p>
    <w:p w:rsidR="006553AC" w:rsidRDefault="006553AC" w:rsidP="006553AC">
      <w:pPr>
        <w:pStyle w:val="Akapitzlist"/>
        <w:numPr>
          <w:ilvl w:val="0"/>
          <w:numId w:val="4"/>
        </w:numPr>
        <w:spacing w:before="120" w:after="120" w:line="240" w:lineRule="auto"/>
        <w:ind w:left="426" w:hanging="357"/>
        <w:rPr>
          <w:rFonts w:ascii="Tahoma" w:hAnsi="Tahoma" w:cs="Tahoma"/>
          <w:b/>
        </w:rPr>
      </w:pPr>
      <w:r>
        <w:rPr>
          <w:rFonts w:ascii="Tahoma" w:hAnsi="Tahoma" w:cs="Tahoma"/>
        </w:rPr>
        <w:t xml:space="preserve">za pomocą poczty elektronicznej: na utworzony adres e-mail: </w:t>
      </w:r>
      <w:r>
        <w:rPr>
          <w:rFonts w:ascii="Tahoma" w:hAnsi="Tahoma" w:cs="Tahoma"/>
          <w:b/>
        </w:rPr>
        <w:t>sygnalista@olkusz.praca.gov.pl,</w:t>
      </w:r>
    </w:p>
    <w:p w:rsidR="006553AC" w:rsidRDefault="006553AC" w:rsidP="006553AC">
      <w:pPr>
        <w:pStyle w:val="Akapitzlist"/>
        <w:numPr>
          <w:ilvl w:val="0"/>
          <w:numId w:val="4"/>
        </w:numPr>
        <w:spacing w:before="120" w:after="120" w:line="240" w:lineRule="auto"/>
        <w:ind w:left="426" w:hanging="357"/>
        <w:rPr>
          <w:rFonts w:ascii="Tahoma" w:hAnsi="Tahoma" w:cs="Tahoma"/>
        </w:rPr>
      </w:pPr>
      <w:r>
        <w:rPr>
          <w:rFonts w:ascii="Tahoma" w:hAnsi="Tahoma" w:cs="Tahoma"/>
        </w:rPr>
        <w:t>pisemnie na adres korespondencyjny: Powiatowy Urząd Pracy w Olkuszu 32-300 Olkusz ul. Minkiewicza 2, na kopercie należy dodać dopisek „Zgłoszenie od sygnalisty, nie otwierać w Sekretariacie”,</w:t>
      </w:r>
    </w:p>
    <w:p w:rsidR="006553AC" w:rsidRDefault="006553AC" w:rsidP="006553AC">
      <w:pPr>
        <w:pStyle w:val="Akapitzlist"/>
        <w:numPr>
          <w:ilvl w:val="0"/>
          <w:numId w:val="4"/>
        </w:numPr>
        <w:spacing w:before="120" w:after="120" w:line="240" w:lineRule="auto"/>
        <w:ind w:left="360"/>
        <w:rPr>
          <w:rFonts w:ascii="Tahoma" w:hAnsi="Tahoma" w:cs="Tahoma"/>
          <w:color w:val="000000" w:themeColor="text1"/>
        </w:rPr>
      </w:pPr>
      <w:r>
        <w:rPr>
          <w:rFonts w:ascii="Tahoma" w:hAnsi="Tahoma" w:cs="Tahoma"/>
          <w:color w:val="000000" w:themeColor="text1"/>
        </w:rPr>
        <w:t>ustnie - na wniosek sygnalisty podczas bezpośredniego spotkania zorganizowanego w terminie 14 dni od dnia otrzymania takiego wniosku. W takim przypadku za zgodą sygnalisty zgłoszenie jest dokumentowane w formie protokołu spotkania odtwarzającego jego dokładny przebieg.</w:t>
      </w:r>
    </w:p>
    <w:p w:rsidR="006553AC" w:rsidRDefault="006553AC" w:rsidP="006553AC">
      <w:pPr>
        <w:spacing w:before="120" w:after="120" w:line="240" w:lineRule="auto"/>
        <w:ind w:firstLine="567"/>
        <w:rPr>
          <w:rFonts w:ascii="Tahoma" w:hAnsi="Tahoma" w:cs="Tahoma"/>
        </w:rPr>
      </w:pPr>
      <w:r>
        <w:rPr>
          <w:rFonts w:ascii="Tahoma" w:hAnsi="Tahoma" w:cs="Tahoma"/>
        </w:rPr>
        <w:t>2. Niniejsza Procedura nie obejmuje możliwości dokonywania zgłoszeń anonimowych. Nie jest nadawany bieg zgłoszeniom anonimowym.</w:t>
      </w:r>
    </w:p>
    <w:p w:rsidR="006553AC" w:rsidRDefault="006553AC" w:rsidP="006553AC">
      <w:pPr>
        <w:spacing w:before="120" w:after="120" w:line="240" w:lineRule="auto"/>
        <w:ind w:firstLine="567"/>
        <w:rPr>
          <w:rFonts w:ascii="Tahoma" w:hAnsi="Tahoma" w:cs="Tahoma"/>
        </w:rPr>
      </w:pPr>
      <w:r>
        <w:rPr>
          <w:rFonts w:ascii="Tahoma" w:hAnsi="Tahoma" w:cs="Tahoma"/>
        </w:rPr>
        <w:t>3. Zgłoszenia wewnętrzne muszą być dokonywane w kontekście związanym z pracą i dotyczyć dziedzin, o których mowa w § 3 Procedury inaczej nie zostaną rozpatrzone.</w:t>
      </w:r>
    </w:p>
    <w:p w:rsidR="006553AC" w:rsidRDefault="006553AC" w:rsidP="006553AC">
      <w:pPr>
        <w:spacing w:before="120" w:after="120" w:line="240" w:lineRule="auto"/>
        <w:ind w:firstLine="567"/>
        <w:rPr>
          <w:rFonts w:ascii="Tahoma" w:hAnsi="Tahoma" w:cs="Tahoma"/>
        </w:rPr>
      </w:pPr>
      <w:r>
        <w:rPr>
          <w:rFonts w:ascii="Tahoma" w:hAnsi="Tahoma" w:cs="Tahoma"/>
        </w:rPr>
        <w:t>4. Osobą upoważnioną do przyjmowania zgłoszeń wewnętrznych, prowadzenia rejestru i komunikacji z sygnalistą jest Inspektor Ochrony Danych, a w przypadku jego nieobecności upoważniony członek Zespołu.</w:t>
      </w:r>
    </w:p>
    <w:p w:rsidR="006553AC" w:rsidRDefault="006553AC" w:rsidP="006553AC">
      <w:pPr>
        <w:spacing w:before="120" w:after="120" w:line="240" w:lineRule="auto"/>
        <w:ind w:firstLine="567"/>
        <w:rPr>
          <w:rFonts w:ascii="Tahoma" w:hAnsi="Tahoma" w:cs="Tahoma"/>
        </w:rPr>
      </w:pPr>
      <w:r>
        <w:rPr>
          <w:rFonts w:ascii="Tahoma" w:hAnsi="Tahoma" w:cs="Tahoma"/>
        </w:rPr>
        <w:t xml:space="preserve">5. W przypadkach szczególnych Powiatowy Urząd Pracy w Olkuszu może czasowo upoważnić inną osobę lub osoby do przyjmowania zgłoszeń wewnętrznych. </w:t>
      </w:r>
    </w:p>
    <w:p w:rsidR="006553AC" w:rsidRDefault="006553AC" w:rsidP="006553AC">
      <w:pPr>
        <w:spacing w:before="120" w:after="120" w:line="240" w:lineRule="auto"/>
        <w:ind w:firstLine="567"/>
        <w:rPr>
          <w:rFonts w:ascii="Tahoma" w:hAnsi="Tahoma" w:cs="Tahoma"/>
        </w:rPr>
      </w:pPr>
      <w:r>
        <w:rPr>
          <w:rFonts w:ascii="Tahoma" w:hAnsi="Tahoma" w:cs="Tahoma"/>
        </w:rPr>
        <w:t>6. W przypadku, gdy zgłoszenie wpłynie do pracownika nieupoważnionego przekazuje on je niezwłocznie Inspektorowi Ochrony Danych, bez wprowadzania zmian w zgłoszeniu.</w:t>
      </w:r>
    </w:p>
    <w:p w:rsidR="006553AC" w:rsidRDefault="006553AC" w:rsidP="006553AC">
      <w:pPr>
        <w:spacing w:before="120" w:after="120" w:line="240" w:lineRule="auto"/>
        <w:ind w:firstLine="567"/>
        <w:rPr>
          <w:rFonts w:ascii="Tahoma" w:hAnsi="Tahoma" w:cs="Tahoma"/>
          <w:color w:val="00B0F0"/>
        </w:rPr>
      </w:pPr>
      <w:r>
        <w:rPr>
          <w:rFonts w:ascii="Tahoma" w:hAnsi="Tahoma" w:cs="Tahoma"/>
        </w:rPr>
        <w:t>7. W przypadku, gdy zgłoszenie wpłynie za pośrednictwem innego sposobu (kanału komunikacji) niż określony w ust.1, właściwy pracownik przekazuje je niezwłocznie Inspektorowi Ochrony Danych, bez wprowadzania zmian w zgłoszeniu</w:t>
      </w:r>
      <w:r>
        <w:rPr>
          <w:rFonts w:ascii="Tahoma" w:hAnsi="Tahoma" w:cs="Tahoma"/>
          <w:color w:val="00B0F0"/>
        </w:rPr>
        <w:t>.</w:t>
      </w:r>
    </w:p>
    <w:p w:rsidR="006553AC" w:rsidRDefault="006553AC" w:rsidP="006553AC">
      <w:pPr>
        <w:spacing w:before="120" w:after="120" w:line="240" w:lineRule="auto"/>
        <w:ind w:firstLine="360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 xml:space="preserve">§ 7. </w:t>
      </w:r>
      <w:r>
        <w:rPr>
          <w:rFonts w:ascii="Tahoma" w:hAnsi="Tahoma" w:cs="Tahoma"/>
        </w:rPr>
        <w:t>1. Jeżeli zgłoszenie spełnia wymogi Ustawy i Procedury, Inspektor Ochrony Danych przekazuje sygnaliście potwierdzenie przyjęcia zgłoszenia wewnętrznego w terminie 7 dni od dnia jego otrzymania, chyba że sygnalista nie podał adresu do kontaktu, na który należy przekazać potwierdzenie.</w:t>
      </w:r>
    </w:p>
    <w:p w:rsidR="006553AC" w:rsidRDefault="006553AC" w:rsidP="006553AC">
      <w:pPr>
        <w:spacing w:before="120" w:after="120" w:line="240" w:lineRule="auto"/>
        <w:ind w:firstLine="360"/>
        <w:rPr>
          <w:rFonts w:ascii="Tahoma" w:hAnsi="Tahoma" w:cs="Tahoma"/>
        </w:rPr>
      </w:pPr>
      <w:r>
        <w:rPr>
          <w:rFonts w:ascii="Tahoma" w:hAnsi="Tahoma" w:cs="Tahoma"/>
        </w:rPr>
        <w:t>2. Sygnalista otrzymuje informację zwrotną w terminie nieprzekraczającym 3 miesięcy od potwierdzenia przyjęcia zgłoszenia lub w przypadku nieprzekazania potwierdzenia zgłaszającemu, 3 miesięcy od upływu 7 dni od dokonania zgłoszenia, chyba że sygnalista nie podał adresu do kontaktu, na który należy przekazać informację zwrotną.</w:t>
      </w:r>
    </w:p>
    <w:p w:rsidR="006553AC" w:rsidRDefault="006553AC" w:rsidP="006553AC">
      <w:pPr>
        <w:spacing w:before="120" w:after="120" w:line="240" w:lineRule="auto"/>
        <w:ind w:firstLine="360"/>
        <w:rPr>
          <w:rFonts w:ascii="Tahoma" w:hAnsi="Tahoma" w:cs="Tahoma"/>
        </w:rPr>
      </w:pPr>
    </w:p>
    <w:p w:rsidR="006553AC" w:rsidRDefault="006553AC" w:rsidP="006553AC">
      <w:pPr>
        <w:spacing w:before="120" w:after="120" w:line="240" w:lineRule="auto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Rozdział V. Działania następcze</w:t>
      </w:r>
    </w:p>
    <w:p w:rsidR="006553AC" w:rsidRDefault="006553AC" w:rsidP="006553AC">
      <w:pPr>
        <w:spacing w:before="120" w:after="120" w:line="240" w:lineRule="auto"/>
        <w:rPr>
          <w:rFonts w:ascii="Tahoma" w:hAnsi="Tahoma" w:cs="Tahoma"/>
        </w:rPr>
      </w:pPr>
    </w:p>
    <w:p w:rsidR="006553AC" w:rsidRDefault="006553AC" w:rsidP="006553AC">
      <w:pPr>
        <w:spacing w:before="120" w:after="120" w:line="240" w:lineRule="auto"/>
        <w:ind w:firstLine="360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 xml:space="preserve">§ 8. </w:t>
      </w:r>
      <w:r>
        <w:rPr>
          <w:rFonts w:ascii="Tahoma" w:hAnsi="Tahoma" w:cs="Tahoma"/>
        </w:rPr>
        <w:t>1. Komisja podejmuje działania następcze wobec każdego zgłoszenia spełniającego wymagania Ustawy i niniejszej Procedury.</w:t>
      </w:r>
    </w:p>
    <w:p w:rsidR="006553AC" w:rsidRDefault="006553AC" w:rsidP="006553AC">
      <w:pPr>
        <w:spacing w:before="120" w:after="120" w:line="240" w:lineRule="auto"/>
        <w:ind w:firstLine="360"/>
        <w:rPr>
          <w:rFonts w:ascii="Tahoma" w:hAnsi="Tahoma" w:cs="Tahoma"/>
        </w:rPr>
      </w:pPr>
      <w:r>
        <w:rPr>
          <w:rFonts w:ascii="Tahoma" w:hAnsi="Tahoma" w:cs="Tahoma"/>
        </w:rPr>
        <w:t xml:space="preserve">2. Działania następcze obejmują fazy: </w:t>
      </w:r>
    </w:p>
    <w:p w:rsidR="006553AC" w:rsidRDefault="006553AC" w:rsidP="006553AC">
      <w:pPr>
        <w:spacing w:before="120" w:after="120" w:line="240" w:lineRule="auto"/>
        <w:ind w:left="567"/>
        <w:rPr>
          <w:rFonts w:ascii="Tahoma" w:hAnsi="Tahoma" w:cs="Tahoma"/>
        </w:rPr>
      </w:pPr>
      <w:r>
        <w:rPr>
          <w:rFonts w:ascii="Tahoma" w:hAnsi="Tahoma" w:cs="Tahoma"/>
        </w:rPr>
        <w:t xml:space="preserve">1) wstępnej oceny zgłoszenia, w celu przygotowana postępowania wyjaśniającego, </w:t>
      </w:r>
    </w:p>
    <w:p w:rsidR="006553AC" w:rsidRDefault="006553AC" w:rsidP="006553AC">
      <w:pPr>
        <w:spacing w:before="120" w:after="120" w:line="240" w:lineRule="auto"/>
        <w:ind w:left="567"/>
        <w:rPr>
          <w:rFonts w:ascii="Tahoma" w:hAnsi="Tahoma" w:cs="Tahoma"/>
        </w:rPr>
      </w:pPr>
      <w:r>
        <w:rPr>
          <w:rFonts w:ascii="Tahoma" w:hAnsi="Tahoma" w:cs="Tahoma"/>
        </w:rPr>
        <w:t xml:space="preserve">2) postępowania wyjaśniającego, którego celem jest ustalenie stanu faktycznego i ocena prawdziwości informacji zawartych w zgłoszeniu, </w:t>
      </w:r>
    </w:p>
    <w:p w:rsidR="006553AC" w:rsidRDefault="006553AC" w:rsidP="006553AC">
      <w:pPr>
        <w:spacing w:before="120" w:after="120" w:line="240" w:lineRule="auto"/>
        <w:ind w:left="567"/>
        <w:rPr>
          <w:rFonts w:ascii="Tahoma" w:hAnsi="Tahoma" w:cs="Tahoma"/>
        </w:rPr>
      </w:pPr>
      <w:r>
        <w:rPr>
          <w:rFonts w:ascii="Tahoma" w:hAnsi="Tahoma" w:cs="Tahoma"/>
        </w:rPr>
        <w:t xml:space="preserve">3) dalszych działań następczych, które mają na celu przeciwdziałanie skutkom i przyczynom naruszeniu prawa lub obniżenie ryzyka naruszenia prawa. </w:t>
      </w:r>
    </w:p>
    <w:p w:rsidR="006553AC" w:rsidRDefault="006553AC" w:rsidP="006553AC">
      <w:pPr>
        <w:spacing w:before="120" w:after="120" w:line="240" w:lineRule="auto"/>
        <w:ind w:firstLine="567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lastRenderedPageBreak/>
        <w:t xml:space="preserve">§ 9. </w:t>
      </w:r>
      <w:r>
        <w:rPr>
          <w:rFonts w:ascii="Tahoma" w:hAnsi="Tahoma" w:cs="Tahoma"/>
        </w:rPr>
        <w:t xml:space="preserve">1. Postępowanie wyjaśniające przeprowadza Komisja składająca się przynajmniej z trzech osób. </w:t>
      </w:r>
    </w:p>
    <w:p w:rsidR="006553AC" w:rsidRDefault="006553AC" w:rsidP="006553AC">
      <w:pPr>
        <w:spacing w:before="120" w:after="120" w:line="240" w:lineRule="auto"/>
        <w:ind w:firstLine="567"/>
        <w:rPr>
          <w:rFonts w:ascii="Tahoma" w:hAnsi="Tahoma" w:cs="Tahoma"/>
        </w:rPr>
      </w:pPr>
      <w:r>
        <w:rPr>
          <w:rFonts w:ascii="Tahoma" w:hAnsi="Tahoma" w:cs="Tahoma"/>
        </w:rPr>
        <w:t>2. Skład Komisji powinien zapewniać kompetencje niezbędne dla oceny zgłoszenia oraz jego bezstronność.</w:t>
      </w:r>
    </w:p>
    <w:p w:rsidR="006553AC" w:rsidRDefault="006553AC" w:rsidP="006553AC">
      <w:pPr>
        <w:spacing w:before="120" w:after="120" w:line="240" w:lineRule="auto"/>
        <w:ind w:firstLine="567"/>
        <w:rPr>
          <w:rFonts w:ascii="Tahoma" w:hAnsi="Tahoma" w:cs="Tahoma"/>
          <w:color w:val="FF0000"/>
        </w:rPr>
      </w:pPr>
      <w:r>
        <w:rPr>
          <w:rFonts w:ascii="Tahoma" w:hAnsi="Tahoma" w:cs="Tahoma"/>
        </w:rPr>
        <w:t>3. Członkowie Zespołu mogą być powoływani w skład Komisji.</w:t>
      </w:r>
    </w:p>
    <w:p w:rsidR="006553AC" w:rsidRDefault="006553AC" w:rsidP="006553AC">
      <w:pPr>
        <w:spacing w:before="120" w:after="120" w:line="240" w:lineRule="auto"/>
        <w:ind w:firstLine="567"/>
        <w:rPr>
          <w:rFonts w:ascii="Tahoma" w:hAnsi="Tahoma" w:cs="Tahoma"/>
        </w:rPr>
      </w:pPr>
      <w:r>
        <w:rPr>
          <w:rFonts w:ascii="Tahoma" w:hAnsi="Tahoma" w:cs="Tahoma"/>
        </w:rPr>
        <w:t xml:space="preserve">4. Komisja może korzystać z pomocy specjalistów z zewnątrz. </w:t>
      </w:r>
    </w:p>
    <w:p w:rsidR="006553AC" w:rsidRDefault="006553AC" w:rsidP="006553AC">
      <w:pPr>
        <w:spacing w:before="120" w:after="120" w:line="240" w:lineRule="auto"/>
        <w:ind w:firstLine="567"/>
        <w:rPr>
          <w:rFonts w:ascii="Tahoma" w:hAnsi="Tahoma" w:cs="Tahoma"/>
        </w:rPr>
      </w:pPr>
      <w:r>
        <w:rPr>
          <w:rFonts w:ascii="Tahoma" w:hAnsi="Tahoma" w:cs="Tahoma"/>
        </w:rPr>
        <w:t>5. Komisja prowadzi postępowanie wyjaśniające zgodnie z zasadami należytej staranności, ochrony tożsamości sygnalisty, osoby, której dotyczy zgłoszenie, i ochrony innych informacji przewidzianych ustawą.</w:t>
      </w:r>
    </w:p>
    <w:p w:rsidR="006553AC" w:rsidRDefault="006553AC" w:rsidP="006553AC">
      <w:pPr>
        <w:spacing w:before="120" w:after="120" w:line="240" w:lineRule="auto"/>
        <w:ind w:firstLine="567"/>
        <w:rPr>
          <w:rFonts w:ascii="Tahoma" w:hAnsi="Tahoma" w:cs="Tahoma"/>
        </w:rPr>
      </w:pPr>
      <w:r>
        <w:rPr>
          <w:rFonts w:ascii="Tahoma" w:hAnsi="Tahoma" w:cs="Tahoma"/>
        </w:rPr>
        <w:t xml:space="preserve">6. W trakcie postępowania Komisja zapewnia prawo do obrony osobie, której dotyczy zgłoszenie. </w:t>
      </w:r>
    </w:p>
    <w:p w:rsidR="006553AC" w:rsidRDefault="006553AC" w:rsidP="006553AC">
      <w:pPr>
        <w:spacing w:before="120" w:after="120" w:line="240" w:lineRule="auto"/>
        <w:ind w:firstLine="360"/>
        <w:rPr>
          <w:rFonts w:ascii="Tahoma" w:hAnsi="Tahoma" w:cs="Tahoma"/>
        </w:rPr>
      </w:pPr>
      <w:r>
        <w:rPr>
          <w:rFonts w:ascii="Tahoma" w:hAnsi="Tahoma" w:cs="Tahoma"/>
        </w:rPr>
        <w:t xml:space="preserve">  7. W ramach prowadzenia postępowania wyjaśniającego członkowie Komisji mają prawo do: </w:t>
      </w:r>
    </w:p>
    <w:p w:rsidR="006553AC" w:rsidRDefault="006553AC" w:rsidP="006553AC">
      <w:pPr>
        <w:pStyle w:val="Akapitzlist"/>
        <w:numPr>
          <w:ilvl w:val="0"/>
          <w:numId w:val="5"/>
        </w:numPr>
        <w:spacing w:before="120" w:after="12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samodzielnego dostępu do dokumentów i danych Powiatowego Urzędu Pracy w Olkuszu, </w:t>
      </w:r>
    </w:p>
    <w:p w:rsidR="006553AC" w:rsidRDefault="006553AC" w:rsidP="006553AC">
      <w:pPr>
        <w:pStyle w:val="Akapitzlist"/>
        <w:numPr>
          <w:ilvl w:val="0"/>
          <w:numId w:val="5"/>
        </w:numPr>
        <w:spacing w:before="120" w:after="12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uzyskania, na żądanie, przetworzonych i nieprzetworzonych informacji od innych pracowników Powiatowego Urzędu Pracy w Olkuszu</w:t>
      </w:r>
      <w:r>
        <w:rPr>
          <w:rFonts w:ascii="Tahoma" w:hAnsi="Tahoma" w:cs="Tahoma"/>
          <w:i/>
          <w:iCs/>
        </w:rPr>
        <w:t xml:space="preserve">, </w:t>
      </w:r>
      <w:r>
        <w:rPr>
          <w:rFonts w:ascii="Tahoma" w:hAnsi="Tahoma" w:cs="Tahoma"/>
        </w:rPr>
        <w:t>z wykorzystaniem drogi służbowej,</w:t>
      </w:r>
      <w:r>
        <w:rPr>
          <w:rFonts w:ascii="Tahoma" w:hAnsi="Tahoma" w:cs="Tahoma"/>
          <w:i/>
          <w:iCs/>
        </w:rPr>
        <w:t xml:space="preserve"> </w:t>
      </w:r>
    </w:p>
    <w:p w:rsidR="006553AC" w:rsidRDefault="006553AC" w:rsidP="006553AC">
      <w:pPr>
        <w:pStyle w:val="Akapitzlist"/>
        <w:numPr>
          <w:ilvl w:val="0"/>
          <w:numId w:val="5"/>
        </w:numPr>
        <w:spacing w:before="120" w:after="12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dostępu do pomieszczeń i obiektów w celu dokonania wizji lokalnej lub przeszukania i zabezpieczenia dowodów,</w:t>
      </w:r>
    </w:p>
    <w:p w:rsidR="006553AC" w:rsidRDefault="006553AC" w:rsidP="006553AC">
      <w:pPr>
        <w:pStyle w:val="Akapitzlist"/>
        <w:numPr>
          <w:ilvl w:val="0"/>
          <w:numId w:val="5"/>
        </w:numPr>
        <w:spacing w:before="120" w:after="12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odbierania ustnych i pisemnych wyjaśnień od pracowników Powiatowego Urzędu Pracy w Olkuszu</w:t>
      </w:r>
      <w:r>
        <w:rPr>
          <w:rFonts w:ascii="Tahoma" w:hAnsi="Tahoma" w:cs="Tahoma"/>
          <w:i/>
          <w:iCs/>
        </w:rPr>
        <w:t xml:space="preserve"> </w:t>
      </w:r>
      <w:r>
        <w:rPr>
          <w:rFonts w:ascii="Tahoma" w:hAnsi="Tahoma" w:cs="Tahoma"/>
        </w:rPr>
        <w:t xml:space="preserve">i innych osób, </w:t>
      </w:r>
    </w:p>
    <w:p w:rsidR="006553AC" w:rsidRDefault="006553AC" w:rsidP="006553AC">
      <w:pPr>
        <w:pStyle w:val="Akapitzlist"/>
        <w:numPr>
          <w:ilvl w:val="0"/>
          <w:numId w:val="5"/>
        </w:numPr>
        <w:spacing w:before="120" w:after="12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konsultowania się z sygnalistą, za pośrednictwem osób upoważnionych do przyjmowania zgłoszenia, </w:t>
      </w:r>
    </w:p>
    <w:p w:rsidR="006553AC" w:rsidRDefault="006553AC" w:rsidP="006553AC">
      <w:pPr>
        <w:pStyle w:val="Akapitzlist"/>
        <w:numPr>
          <w:ilvl w:val="0"/>
          <w:numId w:val="5"/>
        </w:numPr>
        <w:spacing w:before="120" w:after="12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dostępu i przetwarzania danych z oficjalnego monitoringu wizyjnego. </w:t>
      </w:r>
    </w:p>
    <w:p w:rsidR="006553AC" w:rsidRDefault="006553AC" w:rsidP="006553AC">
      <w:pPr>
        <w:spacing w:before="120" w:after="120" w:line="240" w:lineRule="auto"/>
        <w:ind w:firstLine="360"/>
        <w:rPr>
          <w:rFonts w:ascii="Tahoma" w:hAnsi="Tahoma" w:cs="Tahoma"/>
        </w:rPr>
      </w:pPr>
      <w:r>
        <w:rPr>
          <w:rFonts w:ascii="Tahoma" w:hAnsi="Tahoma" w:cs="Tahoma"/>
        </w:rPr>
        <w:t xml:space="preserve">8. W uzasadnionych przypadkach Przewodniczący Komisji występuje do Dyrektora Powiatowego Urzędu Pracy w Olkuszu o przyznanie członkom Komisji dodatkowych uprawnień, np. dostępu do danych ze służbowych komputerów i telefonów. </w:t>
      </w:r>
    </w:p>
    <w:p w:rsidR="006553AC" w:rsidRDefault="006553AC" w:rsidP="006553AC">
      <w:pPr>
        <w:spacing w:before="120" w:after="120" w:line="240" w:lineRule="auto"/>
        <w:ind w:firstLine="360"/>
        <w:rPr>
          <w:rFonts w:ascii="Tahoma" w:hAnsi="Tahoma" w:cs="Tahoma"/>
        </w:rPr>
      </w:pPr>
      <w:r>
        <w:rPr>
          <w:rFonts w:ascii="Tahoma" w:hAnsi="Tahoma" w:cs="Tahoma"/>
        </w:rPr>
        <w:t xml:space="preserve">9. Pracownicy, kierownicy komórek organizacyjnych, udzielają Komisji wszelkiej niezbędnej pomocy. </w:t>
      </w:r>
    </w:p>
    <w:p w:rsidR="006553AC" w:rsidRDefault="006553AC" w:rsidP="006553AC">
      <w:pPr>
        <w:spacing w:before="120" w:after="120" w:line="240" w:lineRule="auto"/>
        <w:ind w:firstLine="360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 xml:space="preserve">§ 10. </w:t>
      </w:r>
      <w:r>
        <w:rPr>
          <w:rFonts w:ascii="Tahoma" w:hAnsi="Tahoma" w:cs="Tahoma"/>
        </w:rPr>
        <w:t xml:space="preserve">1. Po zakończeniu czynności Komisja sporządza protokół zawierający opis stanu faktycznego oraz wnioski w zakresie potwierdzenia naruszenia prawa. Do protokołu Komisja dołącza propozycje dalszych działań następczych. </w:t>
      </w:r>
    </w:p>
    <w:p w:rsidR="006553AC" w:rsidRDefault="006553AC" w:rsidP="006553AC">
      <w:pPr>
        <w:spacing w:before="120" w:after="120" w:line="240" w:lineRule="auto"/>
        <w:ind w:firstLine="360"/>
        <w:rPr>
          <w:rFonts w:ascii="Tahoma" w:hAnsi="Tahoma" w:cs="Tahoma"/>
        </w:rPr>
      </w:pPr>
      <w:r>
        <w:rPr>
          <w:rFonts w:ascii="Tahoma" w:hAnsi="Tahoma" w:cs="Tahoma"/>
        </w:rPr>
        <w:t xml:space="preserve">2. Protokół jest przedkładany Dyrektorowi Powiatowego Urzędu Pracy w Olkuszu. </w:t>
      </w:r>
    </w:p>
    <w:p w:rsidR="006553AC" w:rsidRDefault="006553AC" w:rsidP="006553AC">
      <w:pPr>
        <w:spacing w:before="120" w:after="120" w:line="240" w:lineRule="auto"/>
        <w:ind w:firstLine="360"/>
        <w:rPr>
          <w:rFonts w:ascii="Tahoma" w:hAnsi="Tahoma" w:cs="Tahoma"/>
        </w:rPr>
      </w:pPr>
      <w:r>
        <w:rPr>
          <w:rFonts w:ascii="Tahoma" w:hAnsi="Tahoma" w:cs="Tahoma"/>
        </w:rPr>
        <w:t>3. Dyrektor Powiatowego Urzędu Pracy w Olkuszu może zwrócić protokół do Komisji w celu przeprowadzenia dodatkowych czynności.</w:t>
      </w:r>
    </w:p>
    <w:p w:rsidR="006553AC" w:rsidRDefault="006553AC" w:rsidP="006553AC">
      <w:pPr>
        <w:spacing w:before="120" w:after="120" w:line="240" w:lineRule="auto"/>
        <w:ind w:firstLine="360"/>
        <w:rPr>
          <w:rFonts w:ascii="Tahoma" w:hAnsi="Tahoma" w:cs="Tahoma"/>
          <w:u w:val="single"/>
        </w:rPr>
      </w:pPr>
      <w:r>
        <w:rPr>
          <w:rFonts w:ascii="Tahoma" w:hAnsi="Tahoma" w:cs="Tahoma"/>
        </w:rPr>
        <w:t xml:space="preserve"> 4. Dyrektor Powiatowego Urzędu Pracy w Olkuszu, zatwierdza protokół i określa dalsze działania następcze, jeżeli postępowanie wyjaśniające stwierdziło naruszenie prawa lub wskazało na ryzyko występowania naruszeń prawa. </w:t>
      </w:r>
    </w:p>
    <w:p w:rsidR="006553AC" w:rsidRDefault="006553AC" w:rsidP="006553AC">
      <w:pPr>
        <w:spacing w:before="120" w:after="120" w:line="240" w:lineRule="auto"/>
        <w:ind w:firstLine="360"/>
        <w:rPr>
          <w:rFonts w:ascii="Tahoma" w:hAnsi="Tahoma" w:cs="Tahoma"/>
        </w:rPr>
      </w:pPr>
      <w:r>
        <w:rPr>
          <w:rFonts w:ascii="Tahoma" w:hAnsi="Tahoma" w:cs="Tahoma"/>
        </w:rPr>
        <w:t xml:space="preserve">5. Zatwierdzenie protokołu kończy postępowanie wyjaśniające. </w:t>
      </w:r>
    </w:p>
    <w:p w:rsidR="006553AC" w:rsidRDefault="006553AC" w:rsidP="006553AC">
      <w:pPr>
        <w:spacing w:before="120" w:after="120" w:line="240" w:lineRule="auto"/>
        <w:ind w:firstLine="360"/>
        <w:rPr>
          <w:rFonts w:ascii="Tahoma" w:hAnsi="Tahoma" w:cs="Tahoma"/>
        </w:rPr>
      </w:pPr>
    </w:p>
    <w:p w:rsidR="006553AC" w:rsidRDefault="006553AC" w:rsidP="006553AC">
      <w:pPr>
        <w:spacing w:before="120" w:after="120" w:line="240" w:lineRule="auto"/>
        <w:ind w:firstLine="360"/>
        <w:rPr>
          <w:rFonts w:ascii="Tahoma" w:hAnsi="Tahoma" w:cs="Tahoma"/>
        </w:rPr>
      </w:pPr>
    </w:p>
    <w:p w:rsidR="006553AC" w:rsidRDefault="006553AC" w:rsidP="006553AC">
      <w:pPr>
        <w:spacing w:before="120" w:after="120" w:line="240" w:lineRule="auto"/>
        <w:ind w:firstLine="360"/>
        <w:rPr>
          <w:rFonts w:ascii="Tahoma" w:hAnsi="Tahoma" w:cs="Tahoma"/>
        </w:rPr>
      </w:pPr>
    </w:p>
    <w:p w:rsidR="006553AC" w:rsidRDefault="006553AC" w:rsidP="006553AC">
      <w:pPr>
        <w:spacing w:before="120" w:after="120" w:line="240" w:lineRule="auto"/>
        <w:ind w:firstLine="360"/>
        <w:rPr>
          <w:rFonts w:ascii="Tahoma" w:hAnsi="Tahoma" w:cs="Tahoma"/>
        </w:rPr>
      </w:pPr>
    </w:p>
    <w:p w:rsidR="006553AC" w:rsidRDefault="006553AC" w:rsidP="006553AC">
      <w:pPr>
        <w:spacing w:before="120" w:after="120" w:line="240" w:lineRule="auto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lastRenderedPageBreak/>
        <w:t>Rozdział VI. Tryb dokonywania zgłoszeń zewnętrznych</w:t>
      </w:r>
    </w:p>
    <w:p w:rsidR="006553AC" w:rsidRDefault="006553AC" w:rsidP="006553AC">
      <w:pPr>
        <w:spacing w:before="120" w:after="120" w:line="240" w:lineRule="auto"/>
        <w:rPr>
          <w:rFonts w:ascii="Tahoma" w:hAnsi="Tahoma" w:cs="Tahoma"/>
        </w:rPr>
      </w:pPr>
    </w:p>
    <w:p w:rsidR="006553AC" w:rsidRDefault="006553AC" w:rsidP="006553AC">
      <w:pPr>
        <w:spacing w:before="120" w:after="120" w:line="240" w:lineRule="auto"/>
        <w:ind w:firstLine="360"/>
        <w:rPr>
          <w:rFonts w:ascii="Tahoma" w:hAnsi="Tahoma" w:cs="Tahoma"/>
        </w:rPr>
      </w:pPr>
      <w:bookmarkStart w:id="2" w:name="_Hlk175920120"/>
      <w:r>
        <w:rPr>
          <w:rFonts w:ascii="Tahoma" w:hAnsi="Tahoma" w:cs="Tahoma"/>
          <w:b/>
          <w:bCs/>
        </w:rPr>
        <w:t>§ 11.</w:t>
      </w:r>
      <w:r>
        <w:rPr>
          <w:rFonts w:ascii="Tahoma" w:hAnsi="Tahoma" w:cs="Tahoma"/>
        </w:rPr>
        <w:t xml:space="preserve"> </w:t>
      </w:r>
      <w:bookmarkEnd w:id="2"/>
      <w:r>
        <w:rPr>
          <w:rFonts w:ascii="Tahoma" w:hAnsi="Tahoma" w:cs="Tahoma"/>
        </w:rPr>
        <w:t>1. Sygnalista ma prawo dokonania zgłoszenia zewnętrznego bez wcześniejszego dokonania zgłoszenia wewnętrznego</w:t>
      </w:r>
      <w:r>
        <w:rPr>
          <w:rFonts w:ascii="Tahoma" w:hAnsi="Tahoma" w:cs="Tahoma"/>
          <w:i/>
          <w:iCs/>
        </w:rPr>
        <w:t>.</w:t>
      </w:r>
    </w:p>
    <w:p w:rsidR="006553AC" w:rsidRDefault="006553AC" w:rsidP="006553AC">
      <w:pPr>
        <w:spacing w:before="120" w:after="120" w:line="240" w:lineRule="auto"/>
        <w:ind w:firstLine="360"/>
        <w:rPr>
          <w:rFonts w:ascii="Tahoma" w:hAnsi="Tahoma" w:cs="Tahoma"/>
        </w:rPr>
      </w:pPr>
      <w:r>
        <w:rPr>
          <w:rFonts w:ascii="Tahoma" w:hAnsi="Tahoma" w:cs="Tahoma"/>
        </w:rPr>
        <w:t>2. Zgłoszenie zewnętrzne może dotyczyć naruszenia prawa jedynie w dziedzinach określonych w art. 3 ust 1 Ustawy (§ 3 Procedury).</w:t>
      </w:r>
    </w:p>
    <w:p w:rsidR="006553AC" w:rsidRDefault="006553AC" w:rsidP="006553AC">
      <w:pPr>
        <w:spacing w:before="120" w:after="120" w:line="240" w:lineRule="auto"/>
        <w:ind w:firstLine="360"/>
        <w:rPr>
          <w:rFonts w:ascii="Tahoma" w:hAnsi="Tahoma" w:cs="Tahoma"/>
        </w:rPr>
      </w:pPr>
      <w:bookmarkStart w:id="3" w:name="_Hlk176171113"/>
      <w:r>
        <w:rPr>
          <w:rFonts w:ascii="Tahoma" w:hAnsi="Tahoma" w:cs="Tahoma"/>
        </w:rPr>
        <w:t>3. Zgłoszenie zewnętrzne także musi być dokonane w kontekście związanym z pracą, inaczej nie zostanie rozpatrzone</w:t>
      </w:r>
      <w:bookmarkEnd w:id="3"/>
      <w:r>
        <w:rPr>
          <w:rFonts w:ascii="Tahoma" w:hAnsi="Tahoma" w:cs="Tahoma"/>
        </w:rPr>
        <w:t xml:space="preserve">. </w:t>
      </w:r>
    </w:p>
    <w:p w:rsidR="006553AC" w:rsidRDefault="006553AC" w:rsidP="006553AC">
      <w:pPr>
        <w:spacing w:before="120" w:after="120" w:line="240" w:lineRule="auto"/>
        <w:ind w:firstLine="360"/>
        <w:rPr>
          <w:rFonts w:ascii="Tahoma" w:hAnsi="Tahoma" w:cs="Tahoma"/>
        </w:rPr>
      </w:pPr>
      <w:r>
        <w:rPr>
          <w:rFonts w:ascii="Tahoma" w:hAnsi="Tahoma" w:cs="Tahoma"/>
        </w:rPr>
        <w:t>4. Zgłoszenie zewnętrzne można przekazać do:</w:t>
      </w:r>
    </w:p>
    <w:p w:rsidR="006553AC" w:rsidRDefault="006553AC" w:rsidP="006553AC">
      <w:pPr>
        <w:pStyle w:val="Akapitzlist"/>
        <w:numPr>
          <w:ilvl w:val="0"/>
          <w:numId w:val="6"/>
        </w:numPr>
        <w:spacing w:before="120" w:after="120" w:line="240" w:lineRule="auto"/>
        <w:ind w:left="357" w:hanging="357"/>
        <w:rPr>
          <w:rFonts w:ascii="Tahoma" w:hAnsi="Tahoma" w:cs="Tahoma"/>
        </w:rPr>
      </w:pPr>
      <w:r>
        <w:rPr>
          <w:rFonts w:ascii="Tahoma" w:hAnsi="Tahoma" w:cs="Tahoma"/>
        </w:rPr>
        <w:t xml:space="preserve">Rzecznika Praw Obywatelskich, który przekaże je do właściwego organu, </w:t>
      </w:r>
    </w:p>
    <w:p w:rsidR="006553AC" w:rsidRDefault="006553AC" w:rsidP="006553AC">
      <w:pPr>
        <w:pStyle w:val="Akapitzlist"/>
        <w:numPr>
          <w:ilvl w:val="0"/>
          <w:numId w:val="6"/>
        </w:numPr>
        <w:spacing w:before="120" w:after="120" w:line="240" w:lineRule="auto"/>
        <w:ind w:left="357" w:hanging="357"/>
        <w:rPr>
          <w:rFonts w:ascii="Tahoma" w:hAnsi="Tahoma" w:cs="Tahoma"/>
        </w:rPr>
      </w:pPr>
      <w:r>
        <w:rPr>
          <w:rFonts w:ascii="Tahoma" w:hAnsi="Tahoma" w:cs="Tahoma"/>
        </w:rPr>
        <w:t>bezpośrednio do właściwego polskiego organu publicznego,</w:t>
      </w:r>
    </w:p>
    <w:p w:rsidR="006553AC" w:rsidRDefault="006553AC" w:rsidP="006553AC">
      <w:pPr>
        <w:pStyle w:val="Akapitzlist"/>
        <w:numPr>
          <w:ilvl w:val="0"/>
          <w:numId w:val="6"/>
        </w:numPr>
        <w:spacing w:before="120" w:after="120" w:line="240" w:lineRule="auto"/>
        <w:ind w:left="357" w:hanging="357"/>
        <w:rPr>
          <w:rFonts w:ascii="Tahoma" w:hAnsi="Tahoma" w:cs="Tahoma"/>
        </w:rPr>
      </w:pPr>
      <w:r>
        <w:rPr>
          <w:rFonts w:ascii="Tahoma" w:hAnsi="Tahoma" w:cs="Tahoma"/>
        </w:rPr>
        <w:t xml:space="preserve">do właściwej instytucji, organu lub jednostki organizacyjnej Unii Europejskiej. </w:t>
      </w:r>
    </w:p>
    <w:p w:rsidR="006553AC" w:rsidRDefault="006553AC" w:rsidP="006553AC">
      <w:pPr>
        <w:spacing w:before="120" w:after="120" w:line="240" w:lineRule="auto"/>
        <w:ind w:firstLine="357"/>
        <w:rPr>
          <w:rFonts w:ascii="Tahoma" w:hAnsi="Tahoma" w:cs="Tahoma"/>
        </w:rPr>
      </w:pPr>
      <w:r>
        <w:rPr>
          <w:rFonts w:ascii="Tahoma" w:hAnsi="Tahoma" w:cs="Tahoma"/>
        </w:rPr>
        <w:t xml:space="preserve">5. Organ lub instytucja są właściwe – jeżeli posiadają kompetencje do wyjaśniania spraw będących przedmiotem zgłoszenia.  </w:t>
      </w:r>
    </w:p>
    <w:p w:rsidR="006553AC" w:rsidRDefault="006553AC" w:rsidP="006553AC">
      <w:pPr>
        <w:spacing w:before="120" w:after="120" w:line="240" w:lineRule="auto"/>
        <w:ind w:firstLine="357"/>
        <w:rPr>
          <w:rFonts w:ascii="Tahoma" w:hAnsi="Tahoma" w:cs="Tahoma"/>
        </w:rPr>
      </w:pPr>
    </w:p>
    <w:p w:rsidR="006553AC" w:rsidRDefault="006553AC" w:rsidP="006553AC">
      <w:pPr>
        <w:spacing w:before="120" w:after="120" w:line="240" w:lineRule="auto"/>
        <w:ind w:firstLine="360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Rozdział VII. Postanowienia końcowe</w:t>
      </w:r>
    </w:p>
    <w:p w:rsidR="006553AC" w:rsidRDefault="006553AC" w:rsidP="006553AC">
      <w:pPr>
        <w:spacing w:before="120" w:after="120" w:line="240" w:lineRule="auto"/>
        <w:ind w:firstLine="360"/>
        <w:rPr>
          <w:rFonts w:ascii="Tahoma" w:hAnsi="Tahoma" w:cs="Tahoma"/>
          <w:b/>
          <w:bCs/>
        </w:rPr>
      </w:pPr>
    </w:p>
    <w:p w:rsidR="006553AC" w:rsidRDefault="006553AC" w:rsidP="006553AC">
      <w:pPr>
        <w:spacing w:before="120" w:after="120" w:line="240" w:lineRule="auto"/>
        <w:ind w:firstLine="360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§ 12.</w:t>
      </w:r>
      <w:r>
        <w:rPr>
          <w:rFonts w:ascii="Tahoma" w:hAnsi="Tahoma" w:cs="Tahoma"/>
        </w:rPr>
        <w:t xml:space="preserve"> 1. Informatyk publikuje informacje na temat przyjętej Procedury. </w:t>
      </w:r>
    </w:p>
    <w:p w:rsidR="006553AC" w:rsidRDefault="006553AC" w:rsidP="006553AC">
      <w:pPr>
        <w:spacing w:before="120" w:after="120" w:line="240" w:lineRule="auto"/>
        <w:ind w:firstLine="360"/>
        <w:rPr>
          <w:rFonts w:ascii="Tahoma" w:hAnsi="Tahoma" w:cs="Tahoma"/>
        </w:rPr>
      </w:pPr>
      <w:r>
        <w:rPr>
          <w:rFonts w:ascii="Tahoma" w:hAnsi="Tahoma" w:cs="Tahoma"/>
        </w:rPr>
        <w:t xml:space="preserve"> 2. Kierownik Wydziału Organizacyjno- Administracyjnego, prowadzi działania informacyjne związane ze stosowaniem Ustawy i Procedury. </w:t>
      </w:r>
    </w:p>
    <w:p w:rsidR="006553AC" w:rsidRDefault="006553AC" w:rsidP="006553AC">
      <w:pPr>
        <w:spacing w:before="120" w:after="120" w:line="240" w:lineRule="auto"/>
        <w:ind w:firstLine="360"/>
        <w:rPr>
          <w:rFonts w:ascii="Tahoma" w:hAnsi="Tahoma" w:cs="Tahoma"/>
        </w:rPr>
      </w:pPr>
      <w:r>
        <w:rPr>
          <w:rFonts w:ascii="Tahoma" w:hAnsi="Tahoma" w:cs="Tahoma"/>
        </w:rPr>
        <w:t xml:space="preserve">3. Każdy pracownik może w sprawach dokonywania zgłoszeń i ochrony sygnalistów zwrócić się do Zespołu o poradę. </w:t>
      </w:r>
    </w:p>
    <w:p w:rsidR="006553AC" w:rsidRDefault="006553AC" w:rsidP="006553AC">
      <w:pPr>
        <w:spacing w:before="120" w:after="120" w:line="240" w:lineRule="auto"/>
        <w:ind w:firstLine="360"/>
        <w:rPr>
          <w:rFonts w:ascii="Tahoma" w:hAnsi="Tahoma" w:cs="Tahoma"/>
          <w:bCs/>
        </w:rPr>
      </w:pPr>
      <w:r>
        <w:rPr>
          <w:rFonts w:ascii="Tahoma" w:hAnsi="Tahoma" w:cs="Tahoma"/>
          <w:b/>
          <w:bCs/>
        </w:rPr>
        <w:t xml:space="preserve">§ 13. </w:t>
      </w:r>
      <w:r>
        <w:rPr>
          <w:rFonts w:ascii="Tahoma" w:hAnsi="Tahoma" w:cs="Tahoma"/>
          <w:bCs/>
        </w:rPr>
        <w:t xml:space="preserve">Dane osobowe </w:t>
      </w:r>
      <w:r>
        <w:rPr>
          <w:rFonts w:ascii="Tahoma" w:hAnsi="Tahoma" w:cs="Tahoma"/>
          <w:bCs/>
          <w:color w:val="000000" w:themeColor="text1"/>
        </w:rPr>
        <w:t xml:space="preserve">sygnalisty nie podlegają ujawnieniu nieupoważnionym osobom, chyba, że sygnalista wyrazi pisemną wyraźną zgodę na ich ujawnienie lub obowiązek </w:t>
      </w:r>
      <w:r>
        <w:rPr>
          <w:rFonts w:ascii="Tahoma" w:hAnsi="Tahoma" w:cs="Tahoma"/>
          <w:bCs/>
        </w:rPr>
        <w:t>ich ujawnienia wynika z bezwzględnie obowiązujących przepisów prawa.</w:t>
      </w:r>
    </w:p>
    <w:p w:rsidR="006553AC" w:rsidRDefault="006553AC" w:rsidP="006553AC">
      <w:pPr>
        <w:spacing w:before="120" w:after="120" w:line="240" w:lineRule="auto"/>
        <w:ind w:firstLine="360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 xml:space="preserve">§ 14. </w:t>
      </w:r>
      <w:r>
        <w:rPr>
          <w:rFonts w:ascii="Tahoma" w:hAnsi="Tahoma" w:cs="Tahoma"/>
          <w:bCs/>
        </w:rPr>
        <w:t>Dane osobowe będą przetwarzane i przechowywane przez okres wskazany w klauzuli informacyjnej RODO.</w:t>
      </w:r>
    </w:p>
    <w:p w:rsidR="006553AC" w:rsidRDefault="006553AC" w:rsidP="006553AC">
      <w:pPr>
        <w:spacing w:before="120" w:after="120" w:line="240" w:lineRule="auto"/>
        <w:ind w:firstLine="357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 xml:space="preserve">§ 15. </w:t>
      </w:r>
      <w:r>
        <w:rPr>
          <w:rFonts w:ascii="Tahoma" w:hAnsi="Tahoma" w:cs="Tahoma"/>
          <w:bCs/>
        </w:rPr>
        <w:t>Zasady zawarte w niniejszej Procedurze nie naruszają ani nie ograniczają obowiązku dokonania zawiadomienia właściwym organom państwowym zgodnie z ich kompetencjami, zwłaszcza w przypadku</w:t>
      </w:r>
      <w:r>
        <w:rPr>
          <w:rFonts w:ascii="Tahoma" w:hAnsi="Tahoma" w:cs="Tahoma"/>
        </w:rPr>
        <w:t xml:space="preserve"> uzasadnionego podejrzenia popełnienia przestępstwa.</w:t>
      </w:r>
    </w:p>
    <w:p w:rsidR="006553AC" w:rsidRDefault="006553AC" w:rsidP="006553AC">
      <w:pPr>
        <w:spacing w:before="120" w:after="120" w:line="240" w:lineRule="auto"/>
        <w:ind w:firstLine="357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 xml:space="preserve">§ 16. </w:t>
      </w:r>
      <w:r>
        <w:rPr>
          <w:rFonts w:ascii="Tahoma" w:hAnsi="Tahoma" w:cs="Tahoma"/>
          <w:bCs/>
        </w:rPr>
        <w:t>W sprawach nieuregulowanych niniejszą Procedurą stosuje się przepisy Ustawy oraz inne przepisy prawa powszechnie obowiązującego.</w:t>
      </w:r>
    </w:p>
    <w:p w:rsidR="006553AC" w:rsidRDefault="006553AC" w:rsidP="006553AC">
      <w:pPr>
        <w:spacing w:before="120" w:after="120" w:line="240" w:lineRule="auto"/>
        <w:rPr>
          <w:rFonts w:ascii="Tahoma" w:hAnsi="Tahoma" w:cs="Tahoma"/>
          <w:color w:val="FF0000"/>
        </w:rPr>
      </w:pPr>
    </w:p>
    <w:p w:rsidR="006553AC" w:rsidRDefault="006553AC" w:rsidP="006553AC">
      <w:pPr>
        <w:spacing w:before="120" w:after="120" w:line="240" w:lineRule="auto"/>
        <w:rPr>
          <w:rFonts w:ascii="Tahoma" w:hAnsi="Tahoma" w:cs="Tahoma"/>
        </w:rPr>
      </w:pPr>
    </w:p>
    <w:p w:rsidR="006553AC" w:rsidRDefault="006553AC" w:rsidP="006553AC">
      <w:pPr>
        <w:spacing w:before="120" w:after="120" w:line="240" w:lineRule="auto"/>
        <w:rPr>
          <w:rFonts w:ascii="Tahoma" w:hAnsi="Tahoma" w:cs="Tahoma"/>
        </w:rPr>
      </w:pPr>
    </w:p>
    <w:p w:rsidR="006553AC" w:rsidRDefault="006553AC" w:rsidP="006553AC">
      <w:pPr>
        <w:spacing w:before="120" w:after="120" w:line="240" w:lineRule="auto"/>
        <w:rPr>
          <w:rFonts w:ascii="Tahoma" w:hAnsi="Tahoma" w:cs="Tahoma"/>
        </w:rPr>
      </w:pPr>
    </w:p>
    <w:p w:rsidR="006553AC" w:rsidRDefault="006553AC" w:rsidP="006553AC">
      <w:pPr>
        <w:spacing w:before="120" w:after="120" w:line="240" w:lineRule="auto"/>
        <w:rPr>
          <w:rFonts w:ascii="Tahoma" w:hAnsi="Tahoma" w:cs="Tahoma"/>
        </w:rPr>
      </w:pPr>
    </w:p>
    <w:p w:rsidR="006553AC" w:rsidRDefault="006553AC" w:rsidP="006553AC">
      <w:pPr>
        <w:spacing w:before="120" w:after="120" w:line="240" w:lineRule="auto"/>
        <w:rPr>
          <w:rFonts w:ascii="Tahoma" w:hAnsi="Tahoma" w:cs="Tahoma"/>
        </w:rPr>
      </w:pPr>
    </w:p>
    <w:p w:rsidR="006553AC" w:rsidRDefault="006553AC" w:rsidP="006553AC">
      <w:pPr>
        <w:spacing w:before="120" w:after="120" w:line="240" w:lineRule="auto"/>
        <w:rPr>
          <w:rFonts w:ascii="Tahoma" w:hAnsi="Tahoma" w:cs="Tahoma"/>
        </w:rPr>
      </w:pPr>
    </w:p>
    <w:p w:rsidR="006553AC" w:rsidRDefault="006553AC" w:rsidP="006553AC">
      <w:pPr>
        <w:spacing w:before="120" w:after="120" w:line="240" w:lineRule="auto"/>
        <w:rPr>
          <w:rFonts w:ascii="Tahoma" w:hAnsi="Tahoma" w:cs="Tahoma"/>
        </w:rPr>
      </w:pPr>
    </w:p>
    <w:p w:rsidR="006553AC" w:rsidRDefault="006553AC" w:rsidP="006553AC">
      <w:pPr>
        <w:spacing w:after="120" w:line="276" w:lineRule="auto"/>
        <w:jc w:val="both"/>
        <w:rPr>
          <w:rFonts w:cstheme="minorHAnsi"/>
          <w:sz w:val="20"/>
          <w:szCs w:val="20"/>
        </w:rPr>
      </w:pPr>
    </w:p>
    <w:p w:rsidR="006553AC" w:rsidRDefault="006553AC" w:rsidP="006553AC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i/>
          <w:iCs/>
          <w:color w:val="0033CD"/>
          <w:sz w:val="24"/>
          <w:szCs w:val="24"/>
        </w:rPr>
      </w:pPr>
      <w:r>
        <w:rPr>
          <w:rFonts w:ascii="Tahoma" w:hAnsi="Tahoma" w:cs="Tahoma"/>
          <w:b/>
          <w:bCs/>
          <w:i/>
          <w:iCs/>
          <w:color w:val="0033CD"/>
          <w:sz w:val="24"/>
          <w:szCs w:val="24"/>
        </w:rPr>
        <w:t xml:space="preserve">Klauzula informacyjna dot. przetwarzania danych osobowych w związku ze zgłoszeniem wewnętrznym naruszeń prawa </w:t>
      </w:r>
    </w:p>
    <w:p w:rsidR="006553AC" w:rsidRDefault="006553AC" w:rsidP="006553AC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i/>
          <w:iCs/>
          <w:color w:val="0033CD"/>
          <w:sz w:val="24"/>
          <w:szCs w:val="24"/>
        </w:rPr>
      </w:pPr>
    </w:p>
    <w:p w:rsidR="006553AC" w:rsidRDefault="006553AC" w:rsidP="006553AC">
      <w:pPr>
        <w:spacing w:after="120" w:line="276" w:lineRule="auto"/>
        <w:jc w:val="both"/>
        <w:rPr>
          <w:rFonts w:cstheme="minorHAnsi"/>
          <w:sz w:val="20"/>
          <w:szCs w:val="20"/>
        </w:rPr>
      </w:pPr>
    </w:p>
    <w:p w:rsidR="006553AC" w:rsidRDefault="006553AC" w:rsidP="006553AC">
      <w:pPr>
        <w:spacing w:line="254" w:lineRule="auto"/>
        <w:rPr>
          <w:i/>
          <w:sz w:val="20"/>
        </w:rPr>
      </w:pPr>
      <w:r>
        <w:rPr>
          <w:i/>
          <w:sz w:val="20"/>
        </w:rPr>
        <w:t xml:space="preserve">Wypełniając obowiązek prawny uregulowany zapisami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2016 Nr   119, s.1), dalej jako „RODO”, </w:t>
      </w:r>
      <w:proofErr w:type="gramStart"/>
      <w:r>
        <w:rPr>
          <w:i/>
          <w:sz w:val="20"/>
        </w:rPr>
        <w:t>informujemy</w:t>
      </w:r>
      <w:proofErr w:type="gramEnd"/>
      <w:r>
        <w:rPr>
          <w:i/>
          <w:sz w:val="20"/>
        </w:rPr>
        <w:t xml:space="preserve"> że:</w:t>
      </w:r>
    </w:p>
    <w:p w:rsidR="006553AC" w:rsidRDefault="006553AC" w:rsidP="006553AC">
      <w:pPr>
        <w:numPr>
          <w:ilvl w:val="0"/>
          <w:numId w:val="7"/>
        </w:numPr>
        <w:spacing w:after="200" w:line="276" w:lineRule="auto"/>
        <w:contextualSpacing/>
        <w:jc w:val="both"/>
        <w:rPr>
          <w:rFonts w:cstheme="minorHAnsi"/>
          <w:sz w:val="20"/>
        </w:rPr>
      </w:pPr>
      <w:r>
        <w:rPr>
          <w:rFonts w:cstheme="minorHAnsi"/>
          <w:sz w:val="20"/>
        </w:rPr>
        <w:t xml:space="preserve">Administratorem Danych Osobowych Pana/Pani jest Powiatowy Urząd Pracy w Olkuszu reprezentowany przez Dyrektora Powiatowego Urzędu Pracy w Olkuszu z siedzibą przy ul. Minkiewicza 2 tel. 32 643 43 48, 32 641 34 02, adres e- mail  </w:t>
      </w:r>
      <w:hyperlink r:id="rId5" w:history="1">
        <w:r>
          <w:rPr>
            <w:rStyle w:val="Hipercze"/>
            <w:rFonts w:cstheme="minorHAnsi"/>
            <w:sz w:val="20"/>
          </w:rPr>
          <w:t>krol@praca.gov.pl</w:t>
        </w:r>
      </w:hyperlink>
      <w:r>
        <w:rPr>
          <w:rFonts w:cstheme="minorHAnsi"/>
          <w:sz w:val="20"/>
        </w:rPr>
        <w:t>. zwanym dalej PUP.</w:t>
      </w:r>
    </w:p>
    <w:p w:rsidR="006553AC" w:rsidRDefault="006553AC" w:rsidP="006553AC">
      <w:pPr>
        <w:numPr>
          <w:ilvl w:val="0"/>
          <w:numId w:val="7"/>
        </w:numPr>
        <w:spacing w:after="200" w:line="276" w:lineRule="auto"/>
        <w:contextualSpacing/>
        <w:jc w:val="both"/>
        <w:rPr>
          <w:rFonts w:cstheme="minorHAnsi"/>
          <w:sz w:val="20"/>
        </w:rPr>
      </w:pPr>
      <w:r>
        <w:rPr>
          <w:rFonts w:cstheme="minorHAnsi"/>
          <w:sz w:val="20"/>
        </w:rPr>
        <w:t>Dane kontaktowe Inspektora Ochrony Danych (IOD) w PUP Olkuszu tel. (32) 7065835</w:t>
      </w:r>
    </w:p>
    <w:p w:rsidR="006553AC" w:rsidRDefault="006553AC" w:rsidP="006553AC">
      <w:pPr>
        <w:spacing w:line="254" w:lineRule="auto"/>
        <w:ind w:left="720"/>
        <w:contextualSpacing/>
        <w:jc w:val="both"/>
        <w:rPr>
          <w:rFonts w:cstheme="minorHAnsi"/>
          <w:color w:val="4472C4" w:themeColor="accent1"/>
          <w:sz w:val="20"/>
          <w:lang w:val="en-US"/>
        </w:rPr>
      </w:pPr>
      <w:r>
        <w:rPr>
          <w:rFonts w:cstheme="minorHAnsi"/>
          <w:sz w:val="20"/>
          <w:lang w:val="en-US"/>
        </w:rPr>
        <w:t xml:space="preserve"> e-mail- </w:t>
      </w:r>
      <w:r>
        <w:rPr>
          <w:rFonts w:cstheme="minorHAnsi"/>
          <w:color w:val="4472C4" w:themeColor="accent1"/>
          <w:sz w:val="20"/>
          <w:lang w:val="en-US"/>
        </w:rPr>
        <w:t>m.jarosz@olkusz.praca.gpv.pl.</w:t>
      </w:r>
    </w:p>
    <w:p w:rsidR="006553AC" w:rsidRDefault="006553AC" w:rsidP="006553AC">
      <w:pPr>
        <w:numPr>
          <w:ilvl w:val="0"/>
          <w:numId w:val="7"/>
        </w:numPr>
        <w:spacing w:after="120" w:line="276" w:lineRule="auto"/>
        <w:contextualSpacing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Pani/Pana dane osobowe będą przetwarzane na podstawie art. 6 ust. 1 pkt c RODO</w:t>
      </w:r>
    </w:p>
    <w:p w:rsidR="006553AC" w:rsidRDefault="006553AC" w:rsidP="006553AC">
      <w:pPr>
        <w:spacing w:after="120" w:line="276" w:lineRule="auto"/>
        <w:ind w:left="720"/>
        <w:contextualSpacing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w celu realizacji praw i obowiązków wynikających z ustawy o ochronie sygnalistów. </w:t>
      </w:r>
    </w:p>
    <w:p w:rsidR="006553AC" w:rsidRDefault="006553AC" w:rsidP="006553AC">
      <w:pPr>
        <w:numPr>
          <w:ilvl w:val="0"/>
          <w:numId w:val="7"/>
        </w:numPr>
        <w:spacing w:after="120" w:line="276" w:lineRule="auto"/>
        <w:contextualSpacing/>
        <w:jc w:val="both"/>
        <w:rPr>
          <w:rFonts w:cstheme="minorHAnsi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>Pana/Pani dane osobowe mogą być przekazywane organom publicznym, organom ochrony prawnej takich jak Policja, Prokuratura, Sąd w związku z prowadzonym postępowaniem</w:t>
      </w:r>
      <w:r>
        <w:rPr>
          <w:rFonts w:cstheme="minorHAnsi"/>
          <w:color w:val="FF0000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albo innym organom ustawowym ze względu na przedmiot zgłoszenia.</w:t>
      </w:r>
    </w:p>
    <w:p w:rsidR="006553AC" w:rsidRDefault="006553AC" w:rsidP="006553AC">
      <w:pPr>
        <w:numPr>
          <w:ilvl w:val="0"/>
          <w:numId w:val="7"/>
        </w:numPr>
        <w:spacing w:after="120" w:line="276" w:lineRule="auto"/>
        <w:contextualSpacing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Pana/Pani dane osobowe nie będą przekazywane do państwa trzeciego ani do organizacji międzynarodowej. </w:t>
      </w:r>
    </w:p>
    <w:p w:rsidR="006553AC" w:rsidRDefault="006553AC" w:rsidP="006553AC">
      <w:pPr>
        <w:numPr>
          <w:ilvl w:val="0"/>
          <w:numId w:val="7"/>
        </w:numPr>
        <w:spacing w:after="120" w:line="276" w:lineRule="auto"/>
        <w:contextualSpacing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W związku z przetwarzaniem danych osobowych przysługuje Pani/Panu prawo do: dostępu do danych osobowych, sprostowania, usunięcia lub ograniczenia przetwarzania, wniesienia sprzeciwu wobec przetwarzania oraz prawo do przenoszenia danych, wycofania zgody na przetwarzanie danych osobowych w dowolnym momencie - jeśli do przetwarzania doszło na podstawie zgody. </w:t>
      </w:r>
    </w:p>
    <w:p w:rsidR="006553AC" w:rsidRDefault="006553AC" w:rsidP="006553AC">
      <w:pPr>
        <w:numPr>
          <w:ilvl w:val="0"/>
          <w:numId w:val="7"/>
        </w:numPr>
        <w:spacing w:after="120" w:line="276" w:lineRule="auto"/>
        <w:contextualSpacing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Cofnięcie zgody pozostaje bez wpływu na zgodność z prawem przetwarzania, którego dokonano na podstawie zgody przed jej cofnięciem.</w:t>
      </w:r>
    </w:p>
    <w:p w:rsidR="006553AC" w:rsidRDefault="006553AC" w:rsidP="006553AC">
      <w:pPr>
        <w:numPr>
          <w:ilvl w:val="0"/>
          <w:numId w:val="7"/>
        </w:numPr>
        <w:spacing w:after="120" w:line="276" w:lineRule="auto"/>
        <w:contextualSpacing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Wymienione prawa mogą być ograniczone w sytuacjach, kiedy Urząd jest zobowiązany prawnie do przetwarzania danych w celu realizacji obowiązku ustawowego.</w:t>
      </w:r>
    </w:p>
    <w:p w:rsidR="006553AC" w:rsidRDefault="006553AC" w:rsidP="006553AC">
      <w:pPr>
        <w:numPr>
          <w:ilvl w:val="0"/>
          <w:numId w:val="7"/>
        </w:numPr>
        <w:spacing w:after="120" w:line="276" w:lineRule="auto"/>
        <w:contextualSpacing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Ma Pan/Pani prawo wniesienia skargi do Prezesa Urzędu Ochrony Danych Osobowych (PUODO), gdy uzna Pan/Pani, iż przetwarzanie danych osobowych dotyczących Pana/Pani narusza przepisy ogólnego rozporządzenia o ochronie danych osobowych z dnia 27 kwietnia 2016 r. „RODO”.</w:t>
      </w:r>
    </w:p>
    <w:p w:rsidR="006553AC" w:rsidRDefault="006553AC" w:rsidP="006553AC">
      <w:pPr>
        <w:numPr>
          <w:ilvl w:val="0"/>
          <w:numId w:val="7"/>
        </w:numPr>
        <w:spacing w:after="120" w:line="276" w:lineRule="auto"/>
        <w:contextualSpacing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Pana/Pani dane osobowe nie będą podlegały zautomatyzowanym procesom podejmowania decyzji.</w:t>
      </w:r>
    </w:p>
    <w:p w:rsidR="006553AC" w:rsidRDefault="006553AC" w:rsidP="006553AC">
      <w:pPr>
        <w:numPr>
          <w:ilvl w:val="0"/>
          <w:numId w:val="7"/>
        </w:numPr>
        <w:spacing w:after="120" w:line="276" w:lineRule="auto"/>
        <w:contextualSpacing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Pana/Pani dane osobowe przetwarzane w związku z przyjęciem zgłoszenia lub podjęciem działań następczych oraz dokumenty związane z tym zgłoszeniem będą przechowywane przez PUP oraz organ publiczny przez okres 3 lat po zakończeniu roku kalendarzowego, w którym przekazano zgłoszenie zewnętrzne do organu publicznego właściwego do podjęcia działań następczych lub zakończono działania następcze, lub po zakończeniu postępowań zainicjowanych tymi działaniami.</w:t>
      </w:r>
    </w:p>
    <w:p w:rsidR="006553AC" w:rsidRDefault="006553AC" w:rsidP="006553AC">
      <w:pPr>
        <w:numPr>
          <w:ilvl w:val="0"/>
          <w:numId w:val="7"/>
        </w:numPr>
        <w:spacing w:after="120" w:line="276" w:lineRule="auto"/>
        <w:contextualSpacing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Pana/Pani dane osobowe oraz pozostałe informacje w rejestrze zgłoszeń wewnętrznych będą przechowywane przez okres 3 lat po zakończeniu roku kalendarzowego, w którym zakończono działania następcze, lub po zakończeniu postepowań zainicjowanych tymi działaniami. </w:t>
      </w:r>
    </w:p>
    <w:p w:rsidR="006553AC" w:rsidRDefault="006553AC" w:rsidP="006553AC">
      <w:pPr>
        <w:spacing w:before="120" w:after="120" w:line="240" w:lineRule="auto"/>
        <w:ind w:left="4248"/>
        <w:rPr>
          <w:rFonts w:ascii="Tahoma" w:hAnsi="Tahoma" w:cs="Tahoma"/>
          <w:b/>
          <w:bCs/>
          <w:color w:val="FFFFFF" w:themeColor="background1"/>
          <w:sz w:val="20"/>
          <w:szCs w:val="20"/>
        </w:rPr>
      </w:pPr>
    </w:p>
    <w:p w:rsidR="006553AC" w:rsidRDefault="006553AC" w:rsidP="006553AC">
      <w:pPr>
        <w:spacing w:before="120" w:after="120" w:line="240" w:lineRule="auto"/>
        <w:ind w:left="4248"/>
        <w:rPr>
          <w:rFonts w:ascii="Tahoma" w:hAnsi="Tahoma" w:cs="Tahoma"/>
          <w:b/>
          <w:bCs/>
          <w:color w:val="FFFFFF" w:themeColor="background1"/>
          <w:sz w:val="20"/>
          <w:szCs w:val="20"/>
        </w:rPr>
      </w:pPr>
    </w:p>
    <w:p w:rsidR="006553AC" w:rsidRDefault="006553AC" w:rsidP="006553AC">
      <w:pPr>
        <w:spacing w:before="120" w:after="120" w:line="240" w:lineRule="auto"/>
        <w:ind w:left="4248"/>
        <w:rPr>
          <w:rFonts w:ascii="Tahoma" w:hAnsi="Tahoma" w:cs="Tahoma"/>
          <w:b/>
          <w:bCs/>
          <w:color w:val="FFFFFF" w:themeColor="background1"/>
          <w:sz w:val="20"/>
          <w:szCs w:val="20"/>
        </w:rPr>
      </w:pPr>
    </w:p>
    <w:p w:rsidR="006553AC" w:rsidRDefault="006553AC" w:rsidP="006553AC">
      <w:pPr>
        <w:spacing w:before="120" w:after="120" w:line="240" w:lineRule="auto"/>
        <w:ind w:left="4248"/>
        <w:rPr>
          <w:rFonts w:ascii="Tahoma" w:hAnsi="Tahoma" w:cs="Tahoma"/>
          <w:b/>
          <w:bCs/>
          <w:color w:val="FFFFFF" w:themeColor="background1"/>
          <w:sz w:val="20"/>
          <w:szCs w:val="20"/>
        </w:rPr>
      </w:pPr>
    </w:p>
    <w:p w:rsidR="006553AC" w:rsidRDefault="006553AC" w:rsidP="006553AC">
      <w:pPr>
        <w:spacing w:before="120" w:after="120" w:line="240" w:lineRule="auto"/>
        <w:ind w:left="4248"/>
        <w:rPr>
          <w:rFonts w:ascii="Tahoma" w:hAnsi="Tahoma" w:cs="Tahoma"/>
          <w:b/>
          <w:bCs/>
          <w:color w:val="FFFFFF" w:themeColor="background1"/>
          <w:sz w:val="20"/>
          <w:szCs w:val="20"/>
        </w:rPr>
      </w:pPr>
    </w:p>
    <w:p w:rsidR="006553AC" w:rsidRDefault="006553AC" w:rsidP="006553AC">
      <w:pPr>
        <w:spacing w:before="120" w:after="120" w:line="240" w:lineRule="auto"/>
        <w:ind w:left="4248"/>
        <w:rPr>
          <w:rFonts w:ascii="Tahoma" w:hAnsi="Tahoma" w:cs="Tahoma"/>
          <w:b/>
          <w:bCs/>
          <w:color w:val="FFFFFF" w:themeColor="background1"/>
          <w:sz w:val="20"/>
          <w:szCs w:val="20"/>
        </w:rPr>
      </w:pPr>
    </w:p>
    <w:p w:rsidR="007135B7" w:rsidRDefault="007135B7">
      <w:bookmarkStart w:id="4" w:name="_GoBack"/>
      <w:bookmarkEnd w:id="4"/>
    </w:p>
    <w:sectPr w:rsidR="007135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F5A1A"/>
    <w:multiLevelType w:val="hybridMultilevel"/>
    <w:tmpl w:val="BE8C76EE"/>
    <w:lvl w:ilvl="0" w:tplc="04150011">
      <w:start w:val="1"/>
      <w:numFmt w:val="decimal"/>
      <w:lvlText w:val="%1)"/>
      <w:lvlJc w:val="left"/>
      <w:pPr>
        <w:ind w:left="216" w:hanging="360"/>
      </w:pPr>
    </w:lvl>
    <w:lvl w:ilvl="1" w:tplc="04150019">
      <w:start w:val="1"/>
      <w:numFmt w:val="lowerLetter"/>
      <w:lvlText w:val="%2."/>
      <w:lvlJc w:val="left"/>
      <w:pPr>
        <w:ind w:left="936" w:hanging="360"/>
      </w:pPr>
    </w:lvl>
    <w:lvl w:ilvl="2" w:tplc="0415001B">
      <w:start w:val="1"/>
      <w:numFmt w:val="lowerRoman"/>
      <w:lvlText w:val="%3."/>
      <w:lvlJc w:val="right"/>
      <w:pPr>
        <w:ind w:left="1656" w:hanging="180"/>
      </w:pPr>
    </w:lvl>
    <w:lvl w:ilvl="3" w:tplc="0415000F">
      <w:start w:val="1"/>
      <w:numFmt w:val="decimal"/>
      <w:lvlText w:val="%4."/>
      <w:lvlJc w:val="left"/>
      <w:pPr>
        <w:ind w:left="2376" w:hanging="360"/>
      </w:pPr>
    </w:lvl>
    <w:lvl w:ilvl="4" w:tplc="04150019">
      <w:start w:val="1"/>
      <w:numFmt w:val="lowerLetter"/>
      <w:lvlText w:val="%5."/>
      <w:lvlJc w:val="left"/>
      <w:pPr>
        <w:ind w:left="3096" w:hanging="360"/>
      </w:pPr>
    </w:lvl>
    <w:lvl w:ilvl="5" w:tplc="0415001B">
      <w:start w:val="1"/>
      <w:numFmt w:val="lowerRoman"/>
      <w:lvlText w:val="%6."/>
      <w:lvlJc w:val="right"/>
      <w:pPr>
        <w:ind w:left="3816" w:hanging="180"/>
      </w:pPr>
    </w:lvl>
    <w:lvl w:ilvl="6" w:tplc="0415000F">
      <w:start w:val="1"/>
      <w:numFmt w:val="decimal"/>
      <w:lvlText w:val="%7."/>
      <w:lvlJc w:val="left"/>
      <w:pPr>
        <w:ind w:left="4536" w:hanging="360"/>
      </w:pPr>
    </w:lvl>
    <w:lvl w:ilvl="7" w:tplc="04150019">
      <w:start w:val="1"/>
      <w:numFmt w:val="lowerLetter"/>
      <w:lvlText w:val="%8."/>
      <w:lvlJc w:val="left"/>
      <w:pPr>
        <w:ind w:left="5256" w:hanging="360"/>
      </w:pPr>
    </w:lvl>
    <w:lvl w:ilvl="8" w:tplc="0415001B">
      <w:start w:val="1"/>
      <w:numFmt w:val="lowerRoman"/>
      <w:lvlText w:val="%9."/>
      <w:lvlJc w:val="right"/>
      <w:pPr>
        <w:ind w:left="5976" w:hanging="180"/>
      </w:pPr>
    </w:lvl>
  </w:abstractNum>
  <w:abstractNum w:abstractNumId="1" w15:restartNumberingAfterBreak="0">
    <w:nsid w:val="1CBD4583"/>
    <w:multiLevelType w:val="hybridMultilevel"/>
    <w:tmpl w:val="06429478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35369BA"/>
    <w:multiLevelType w:val="hybridMultilevel"/>
    <w:tmpl w:val="9E7A5362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4A3432FE">
      <w:start w:val="1"/>
      <w:numFmt w:val="decimal"/>
      <w:lvlText w:val="%2)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41F87CC8"/>
    <w:multiLevelType w:val="hybridMultilevel"/>
    <w:tmpl w:val="B0EE51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842C0E"/>
    <w:multiLevelType w:val="hybridMultilevel"/>
    <w:tmpl w:val="449446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2937B9"/>
    <w:multiLevelType w:val="hybridMultilevel"/>
    <w:tmpl w:val="E09090AE"/>
    <w:lvl w:ilvl="0" w:tplc="04150011">
      <w:start w:val="1"/>
      <w:numFmt w:val="decimal"/>
      <w:lvlText w:val="%1)"/>
      <w:lvlJc w:val="left"/>
      <w:pPr>
        <w:ind w:left="2145" w:hanging="360"/>
      </w:pPr>
    </w:lvl>
    <w:lvl w:ilvl="1" w:tplc="04150019">
      <w:start w:val="1"/>
      <w:numFmt w:val="lowerLetter"/>
      <w:lvlText w:val="%2."/>
      <w:lvlJc w:val="left"/>
      <w:pPr>
        <w:ind w:left="2865" w:hanging="360"/>
      </w:pPr>
    </w:lvl>
    <w:lvl w:ilvl="2" w:tplc="0415001B">
      <w:start w:val="1"/>
      <w:numFmt w:val="lowerRoman"/>
      <w:lvlText w:val="%3."/>
      <w:lvlJc w:val="right"/>
      <w:pPr>
        <w:ind w:left="3585" w:hanging="180"/>
      </w:pPr>
    </w:lvl>
    <w:lvl w:ilvl="3" w:tplc="0415000F">
      <w:start w:val="1"/>
      <w:numFmt w:val="decimal"/>
      <w:lvlText w:val="%4."/>
      <w:lvlJc w:val="left"/>
      <w:pPr>
        <w:ind w:left="4305" w:hanging="360"/>
      </w:pPr>
    </w:lvl>
    <w:lvl w:ilvl="4" w:tplc="04150019">
      <w:start w:val="1"/>
      <w:numFmt w:val="lowerLetter"/>
      <w:lvlText w:val="%5."/>
      <w:lvlJc w:val="left"/>
      <w:pPr>
        <w:ind w:left="5025" w:hanging="360"/>
      </w:pPr>
    </w:lvl>
    <w:lvl w:ilvl="5" w:tplc="0415001B">
      <w:start w:val="1"/>
      <w:numFmt w:val="lowerRoman"/>
      <w:lvlText w:val="%6."/>
      <w:lvlJc w:val="right"/>
      <w:pPr>
        <w:ind w:left="5745" w:hanging="180"/>
      </w:pPr>
    </w:lvl>
    <w:lvl w:ilvl="6" w:tplc="0415000F">
      <w:start w:val="1"/>
      <w:numFmt w:val="decimal"/>
      <w:lvlText w:val="%7."/>
      <w:lvlJc w:val="left"/>
      <w:pPr>
        <w:ind w:left="6465" w:hanging="360"/>
      </w:pPr>
    </w:lvl>
    <w:lvl w:ilvl="7" w:tplc="04150019">
      <w:start w:val="1"/>
      <w:numFmt w:val="lowerLetter"/>
      <w:lvlText w:val="%8."/>
      <w:lvlJc w:val="left"/>
      <w:pPr>
        <w:ind w:left="7185" w:hanging="360"/>
      </w:pPr>
    </w:lvl>
    <w:lvl w:ilvl="8" w:tplc="0415001B">
      <w:start w:val="1"/>
      <w:numFmt w:val="lowerRoman"/>
      <w:lvlText w:val="%9."/>
      <w:lvlJc w:val="right"/>
      <w:pPr>
        <w:ind w:left="7905" w:hanging="180"/>
      </w:pPr>
    </w:lvl>
  </w:abstractNum>
  <w:abstractNum w:abstractNumId="6" w15:restartNumberingAfterBreak="0">
    <w:nsid w:val="7E81724D"/>
    <w:multiLevelType w:val="hybridMultilevel"/>
    <w:tmpl w:val="A768B934"/>
    <w:lvl w:ilvl="0" w:tplc="04150011">
      <w:start w:val="1"/>
      <w:numFmt w:val="decimal"/>
      <w:lvlText w:val="%1)"/>
      <w:lvlJc w:val="left"/>
      <w:pPr>
        <w:ind w:left="-708" w:hanging="360"/>
      </w:pPr>
    </w:lvl>
    <w:lvl w:ilvl="1" w:tplc="04150019">
      <w:start w:val="1"/>
      <w:numFmt w:val="lowerLetter"/>
      <w:lvlText w:val="%2."/>
      <w:lvlJc w:val="left"/>
      <w:pPr>
        <w:ind w:left="12" w:hanging="360"/>
      </w:pPr>
    </w:lvl>
    <w:lvl w:ilvl="2" w:tplc="0415001B">
      <w:start w:val="1"/>
      <w:numFmt w:val="lowerRoman"/>
      <w:lvlText w:val="%3."/>
      <w:lvlJc w:val="right"/>
      <w:pPr>
        <w:ind w:left="732" w:hanging="180"/>
      </w:pPr>
    </w:lvl>
    <w:lvl w:ilvl="3" w:tplc="0415000F">
      <w:start w:val="1"/>
      <w:numFmt w:val="decimal"/>
      <w:lvlText w:val="%4."/>
      <w:lvlJc w:val="left"/>
      <w:pPr>
        <w:ind w:left="1452" w:hanging="360"/>
      </w:pPr>
    </w:lvl>
    <w:lvl w:ilvl="4" w:tplc="04150019">
      <w:start w:val="1"/>
      <w:numFmt w:val="lowerLetter"/>
      <w:lvlText w:val="%5."/>
      <w:lvlJc w:val="left"/>
      <w:pPr>
        <w:ind w:left="2172" w:hanging="360"/>
      </w:pPr>
    </w:lvl>
    <w:lvl w:ilvl="5" w:tplc="0415001B">
      <w:start w:val="1"/>
      <w:numFmt w:val="lowerRoman"/>
      <w:lvlText w:val="%6."/>
      <w:lvlJc w:val="right"/>
      <w:pPr>
        <w:ind w:left="2892" w:hanging="180"/>
      </w:pPr>
    </w:lvl>
    <w:lvl w:ilvl="6" w:tplc="0415000F">
      <w:start w:val="1"/>
      <w:numFmt w:val="decimal"/>
      <w:lvlText w:val="%7."/>
      <w:lvlJc w:val="left"/>
      <w:pPr>
        <w:ind w:left="3612" w:hanging="360"/>
      </w:pPr>
    </w:lvl>
    <w:lvl w:ilvl="7" w:tplc="04150019">
      <w:start w:val="1"/>
      <w:numFmt w:val="lowerLetter"/>
      <w:lvlText w:val="%8."/>
      <w:lvlJc w:val="left"/>
      <w:pPr>
        <w:ind w:left="4332" w:hanging="360"/>
      </w:pPr>
    </w:lvl>
    <w:lvl w:ilvl="8" w:tplc="0415001B">
      <w:start w:val="1"/>
      <w:numFmt w:val="lowerRoman"/>
      <w:lvlText w:val="%9."/>
      <w:lvlJc w:val="right"/>
      <w:pPr>
        <w:ind w:left="5052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3AC"/>
    <w:rsid w:val="002867A7"/>
    <w:rsid w:val="006553AC"/>
    <w:rsid w:val="007135B7"/>
    <w:rsid w:val="00B23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81C909-1585-4ECE-9401-16A366AD7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553AC"/>
    <w:pPr>
      <w:spacing w:line="252" w:lineRule="auto"/>
    </w:pPr>
    <w:rPr>
      <w14:ligatures w14:val="standardContextual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B23B64"/>
    <w:pPr>
      <w:keepNext/>
      <w:keepLines/>
      <w:spacing w:after="540" w:line="360" w:lineRule="auto"/>
      <w:outlineLvl w:val="0"/>
    </w:pPr>
    <w:rPr>
      <w:rFonts w:ascii="Tahoma" w:eastAsiaTheme="majorEastAsia" w:hAnsi="Tahoma" w:cstheme="majorBidi"/>
      <w:color w:val="000000" w:themeColor="text1"/>
      <w:sz w:val="36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23B64"/>
    <w:rPr>
      <w:rFonts w:ascii="Tahoma" w:eastAsiaTheme="majorEastAsia" w:hAnsi="Tahoma" w:cstheme="majorBidi"/>
      <w:color w:val="000000" w:themeColor="text1"/>
      <w:sz w:val="36"/>
      <w:szCs w:val="32"/>
    </w:rPr>
  </w:style>
  <w:style w:type="paragraph" w:styleId="Akapitzlist">
    <w:name w:val="List Paragraph"/>
    <w:basedOn w:val="Normalny"/>
    <w:uiPriority w:val="34"/>
    <w:qFormat/>
    <w:rsid w:val="006553AC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6553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767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ol@praca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2678</Words>
  <Characters>16070</Characters>
  <Application>Microsoft Office Word</Application>
  <DocSecurity>0</DocSecurity>
  <Lines>133</Lines>
  <Paragraphs>37</Paragraphs>
  <ScaleCrop>false</ScaleCrop>
  <Company/>
  <LinksUpToDate>false</LinksUpToDate>
  <CharactersWithSpaces>18711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Janina Śliwa-Zagała</dc:creator>
  <cp:keywords/>
  <dc:description/>
  <cp:lastModifiedBy>Janina Śliwa-Zagała</cp:lastModifiedBy>
  <cp:revision>2</cp:revision>
  <dcterms:created xsi:type="dcterms:W3CDTF">2024-09-25T11:18:00Z</dcterms:created>
  <dcterms:modified xsi:type="dcterms:W3CDTF">2024-09-25T11:19:00Z</dcterms:modified>
</cp:coreProperties>
</file>