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17" w:rsidRDefault="00446917" w:rsidP="00446917">
      <w:pPr>
        <w:spacing w:after="240" w:line="240" w:lineRule="auto"/>
        <w:ind w:left="-5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Zasady organizowania prac interwencyjnych oraz tryb składania wniosków w 2025 r.</w:t>
      </w:r>
    </w:p>
    <w:p w:rsidR="00446917" w:rsidRDefault="00446917" w:rsidP="00446917">
      <w:pPr>
        <w:ind w:left="-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Podstawa prawna - art. 51 ust. 1 Ustawy z dnia 20 kwietnia 2004 roku o promocji zatrudnienia i instytucjach rynku pracy oraz Rozporządzenie z dnia 24 czerwca 2014r. Ministra Pracy i Polityki Społecznej w sprawie organizowania prac interwencyjnych i robót publicznych oraz jednorazowej refundacji kosztów z tytułu opłaconych składek na ubezpieczenia społeczne. </w:t>
      </w:r>
    </w:p>
    <w:p w:rsidR="00446917" w:rsidRDefault="00446917" w:rsidP="00446917">
      <w:pPr>
        <w:pStyle w:val="Akapitzlist"/>
        <w:numPr>
          <w:ilvl w:val="0"/>
          <w:numId w:val="1"/>
        </w:numPr>
        <w:spacing w:after="0" w:line="360" w:lineRule="auto"/>
        <w:ind w:left="-5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Postanowienia ogólne</w:t>
      </w:r>
    </w:p>
    <w:p w:rsidR="00446917" w:rsidRDefault="00446917" w:rsidP="00446917">
      <w:pPr>
        <w:pStyle w:val="Akapitzlist"/>
        <w:numPr>
          <w:ilvl w:val="0"/>
          <w:numId w:val="2"/>
        </w:numPr>
        <w:spacing w:after="120" w:line="360" w:lineRule="auto"/>
        <w:ind w:left="-63" w:hanging="357"/>
        <w:rPr>
          <w:rFonts w:ascii="Tahoma" w:hAnsi="Tahoma" w:cs="Tahoma"/>
        </w:rPr>
      </w:pPr>
      <w:r>
        <w:rPr>
          <w:rFonts w:ascii="Tahoma" w:hAnsi="Tahoma" w:cs="Tahoma"/>
        </w:rPr>
        <w:t>W pierwszej kolejności podlegają rozpatrzeniu wnioski pracodawców i przedsiębiorców:</w:t>
      </w:r>
    </w:p>
    <w:p w:rsidR="00446917" w:rsidRDefault="00446917" w:rsidP="00446917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którzy nie są związani z urzędem umową o refundację prac interwencyjnych lub umową o przyznanie  jednorazowo środków na podjęcie działalności gospodarczej, </w:t>
      </w:r>
    </w:p>
    <w:p w:rsidR="00446917" w:rsidRDefault="00446917" w:rsidP="00446917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Fonts w:ascii="Tahoma" w:hAnsi="Tahoma" w:cs="Tahoma"/>
        </w:rPr>
      </w:pPr>
      <w:r>
        <w:rPr>
          <w:rFonts w:ascii="Tahoma" w:hAnsi="Tahoma" w:cs="Tahoma"/>
        </w:rPr>
        <w:t>którzy zapewniają zatrudnienie lub inną pracę zarobkową po okresie obowiązkowego zatrudnienia (tj.9 miesięcy).</w:t>
      </w:r>
    </w:p>
    <w:p w:rsidR="00446917" w:rsidRDefault="00446917" w:rsidP="00446917">
      <w:pPr>
        <w:pStyle w:val="Akapitzlist"/>
        <w:numPr>
          <w:ilvl w:val="0"/>
          <w:numId w:val="2"/>
        </w:numPr>
        <w:spacing w:after="120" w:line="360" w:lineRule="auto"/>
        <w:ind w:left="-63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Urząd może odmówić realizacji wniosku jeżeli w latach poprzednich w trakcie realizacji umów zawartych z Powiatowym Urzędem Pracy wystąpiły trudności w realizacji tychże umów. </w:t>
      </w:r>
    </w:p>
    <w:p w:rsidR="00446917" w:rsidRDefault="00446917" w:rsidP="00446917">
      <w:pPr>
        <w:pStyle w:val="Akapitzlist"/>
        <w:numPr>
          <w:ilvl w:val="0"/>
          <w:numId w:val="2"/>
        </w:numPr>
        <w:spacing w:after="120" w:line="360" w:lineRule="auto"/>
        <w:ind w:left="-63" w:hanging="357"/>
        <w:rPr>
          <w:rFonts w:ascii="Tahoma" w:hAnsi="Tahoma" w:cs="Tahoma"/>
        </w:rPr>
      </w:pPr>
      <w:r>
        <w:rPr>
          <w:rFonts w:ascii="Tahoma" w:hAnsi="Tahoma" w:cs="Tahoma"/>
        </w:rPr>
        <w:t>Urząd zastrzega sobie prawo odmowy rozpatrzenia wniosku w przypadku braku możliwości skierowania osób na wnioskowane stanowisko pracy.</w:t>
      </w:r>
    </w:p>
    <w:p w:rsidR="00446917" w:rsidRDefault="00446917" w:rsidP="00446917">
      <w:pPr>
        <w:pStyle w:val="Akapitzlist"/>
        <w:numPr>
          <w:ilvl w:val="0"/>
          <w:numId w:val="2"/>
        </w:numPr>
        <w:spacing w:after="120" w:line="360" w:lineRule="auto"/>
        <w:ind w:left="-63" w:hanging="357"/>
        <w:rPr>
          <w:rFonts w:ascii="Tahoma" w:hAnsi="Tahoma" w:cs="Tahoma"/>
        </w:rPr>
      </w:pPr>
      <w:r>
        <w:rPr>
          <w:rFonts w:ascii="Tahoma" w:hAnsi="Tahoma" w:cs="Tahoma"/>
        </w:rPr>
        <w:t>W przypadku organizowania prac interwencyjnych współfinansowanych ze środków Unii Europejskiej mogą być określone dodatkowe kryteria wynikające z realizowanego projektu.</w:t>
      </w:r>
    </w:p>
    <w:p w:rsidR="00446917" w:rsidRDefault="00446917" w:rsidP="0044691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360" w:lineRule="auto"/>
        <w:ind w:left="-63" w:hanging="357"/>
        <w:rPr>
          <w:rFonts w:ascii="Tahoma" w:eastAsia="Times New Roman" w:hAnsi="Tahoma" w:cs="Tahoma"/>
          <w:bCs/>
          <w:color w:val="000000"/>
        </w:rPr>
      </w:pPr>
      <w:r>
        <w:rPr>
          <w:rFonts w:ascii="Tahoma" w:eastAsia="Times New Roman" w:hAnsi="Tahoma" w:cs="Tahoma"/>
          <w:bCs/>
          <w:color w:val="000000"/>
        </w:rPr>
        <w:t>Refundacja będzie przyznawana do wyczerpania środków przeznaczonych na tę formę wsparcia w danym roku kalendarzowym.</w:t>
      </w:r>
    </w:p>
    <w:p w:rsidR="00446917" w:rsidRDefault="00446917" w:rsidP="00446917">
      <w:pPr>
        <w:pStyle w:val="Akapitzlist"/>
        <w:numPr>
          <w:ilvl w:val="0"/>
          <w:numId w:val="1"/>
        </w:numPr>
        <w:spacing w:after="0" w:line="360" w:lineRule="auto"/>
        <w:ind w:left="-5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Tryb składania wniosków</w:t>
      </w:r>
    </w:p>
    <w:p w:rsidR="00446917" w:rsidRDefault="00446917" w:rsidP="00446917">
      <w:pPr>
        <w:pStyle w:val="Akapitzlist"/>
        <w:numPr>
          <w:ilvl w:val="0"/>
          <w:numId w:val="4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Pracodawca/Przedsiębiorca składa wniosek o organizację prac interwencyjnych do Urzędu.</w:t>
      </w:r>
    </w:p>
    <w:p w:rsidR="00446917" w:rsidRDefault="00446917" w:rsidP="00446917">
      <w:pPr>
        <w:pStyle w:val="Akapitzlist"/>
        <w:numPr>
          <w:ilvl w:val="0"/>
          <w:numId w:val="4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Ocenie podlegają wnioski:</w:t>
      </w:r>
    </w:p>
    <w:p w:rsidR="00446917" w:rsidRDefault="00446917" w:rsidP="00446917">
      <w:pPr>
        <w:pStyle w:val="Akapitzlist"/>
        <w:numPr>
          <w:ilvl w:val="0"/>
          <w:numId w:val="5"/>
        </w:numPr>
        <w:spacing w:after="120" w:line="288" w:lineRule="auto"/>
        <w:ind w:left="-57" w:hanging="357"/>
        <w:rPr>
          <w:rFonts w:ascii="Tahoma" w:hAnsi="Tahoma" w:cs="Tahoma"/>
        </w:rPr>
      </w:pPr>
      <w:r>
        <w:rPr>
          <w:rFonts w:ascii="Tahoma" w:hAnsi="Tahoma" w:cs="Tahoma"/>
        </w:rPr>
        <w:t>prawidłowo i kompletnie wypełnione,</w:t>
      </w:r>
    </w:p>
    <w:p w:rsidR="00446917" w:rsidRDefault="00446917" w:rsidP="00446917">
      <w:pPr>
        <w:pStyle w:val="Akapitzlist"/>
        <w:numPr>
          <w:ilvl w:val="0"/>
          <w:numId w:val="5"/>
        </w:numPr>
        <w:spacing w:after="120" w:line="288" w:lineRule="auto"/>
        <w:ind w:left="-57" w:hanging="357"/>
        <w:rPr>
          <w:rFonts w:ascii="Tahoma" w:hAnsi="Tahoma" w:cs="Tahoma"/>
        </w:rPr>
      </w:pPr>
      <w:r>
        <w:rPr>
          <w:rFonts w:ascii="Tahoma" w:hAnsi="Tahoma" w:cs="Tahoma"/>
        </w:rPr>
        <w:t>złożone bezpośrednio w Urzędzie, przesłane drogą pocztową lub elektroniczną na obowiązujących formularzach,</w:t>
      </w:r>
    </w:p>
    <w:p w:rsidR="00446917" w:rsidRDefault="00446917" w:rsidP="0044691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20" w:line="288" w:lineRule="auto"/>
        <w:ind w:left="-57" w:hanging="3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hAnsi="Tahoma" w:cs="Tahoma"/>
        </w:rPr>
        <w:t>których elementy składowe nie zostały zmodyfikowane lub usunięte.</w:t>
      </w:r>
      <w:r>
        <w:rPr>
          <w:rFonts w:ascii="Tahoma" w:hAnsi="Tahoma" w:cs="Tahoma"/>
        </w:rPr>
        <w:br/>
      </w:r>
      <w:r>
        <w:rPr>
          <w:rFonts w:ascii="Tahoma" w:eastAsia="Times New Roman" w:hAnsi="Tahoma" w:cs="Tahoma"/>
          <w:color w:val="000000"/>
          <w:lang w:eastAsia="pl-PL"/>
        </w:rPr>
        <w:t>Wniosek wraz z załącznikami złożony w formie elektronicznej musi posiadać:</w:t>
      </w:r>
    </w:p>
    <w:p w:rsidR="00446917" w:rsidRDefault="00446917" w:rsidP="0044691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20" w:line="288" w:lineRule="auto"/>
        <w:ind w:left="-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bezpieczny podpis elektroniczny weryfikowany za pomocą ważnego certyfikatu z zachowaniem zasad przewidzianych w przepisach o podpisie elektronicznym,</w:t>
      </w:r>
    </w:p>
    <w:p w:rsidR="00446917" w:rsidRDefault="00446917" w:rsidP="0044691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20" w:line="288" w:lineRule="auto"/>
        <w:ind w:left="-63" w:hanging="3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podpis potwierdzony profilem zaufanym elektronicznej platformy usług administracji publicznej.</w:t>
      </w:r>
    </w:p>
    <w:p w:rsidR="00446917" w:rsidRDefault="00446917" w:rsidP="00446917">
      <w:pPr>
        <w:pStyle w:val="Akapitzlist"/>
        <w:numPr>
          <w:ilvl w:val="0"/>
          <w:numId w:val="4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W przypadku potrzeby uzupełnieni</w:t>
      </w:r>
      <w:r w:rsidR="00996B44">
        <w:rPr>
          <w:rFonts w:ascii="Tahoma" w:hAnsi="Tahoma" w:cs="Tahoma"/>
        </w:rPr>
        <w:t xml:space="preserve">a danych we wniosku Urząd wzywa </w:t>
      </w:r>
      <w:r>
        <w:rPr>
          <w:rFonts w:ascii="Tahoma" w:hAnsi="Tahoma" w:cs="Tahoma"/>
        </w:rPr>
        <w:t>Pracodawcę/Przedsiębiorcę do jego uzupełnienia.</w:t>
      </w:r>
    </w:p>
    <w:p w:rsidR="00446917" w:rsidRDefault="00446917" w:rsidP="00446917">
      <w:pPr>
        <w:pStyle w:val="Akapitzlist"/>
        <w:numPr>
          <w:ilvl w:val="0"/>
          <w:numId w:val="4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Wnioski spełniające warunki formalne wynikające z ustawy i rozporządzenia, kompletnie i prawidłowo wypełnione przekazywane są do oceny.</w:t>
      </w:r>
    </w:p>
    <w:p w:rsidR="00446917" w:rsidRDefault="00446917" w:rsidP="00446917">
      <w:pPr>
        <w:pStyle w:val="Akapitzlist"/>
        <w:numPr>
          <w:ilvl w:val="0"/>
          <w:numId w:val="4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Wniosek należy wypełnić czytelnie: komputerowo lub czytelnym pismem. Poprawki należy wprowadzać poprzez skreślenie błędnego tekstu, wpisanie obok prawidłowego zapisu i każdorazowo zaparafować.</w:t>
      </w:r>
    </w:p>
    <w:p w:rsidR="00446917" w:rsidRDefault="00446917" w:rsidP="00446917">
      <w:pPr>
        <w:pStyle w:val="Akapitzlist"/>
        <w:numPr>
          <w:ilvl w:val="0"/>
          <w:numId w:val="4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 xml:space="preserve">Oceny wniosków dokonuje Dyrektor, Kierownik Centrum Aktywizacji Zawodowej oraz Kierownik Działu Instrumentów Rynku Pracy. </w:t>
      </w:r>
      <w:r>
        <w:rPr>
          <w:rFonts w:ascii="Tahoma" w:hAnsi="Tahoma" w:cs="Tahoma"/>
        </w:rPr>
        <w:br/>
        <w:t>Nieobecność jednej z osób nie wstrzymuje rozpatrywania wniosków.</w:t>
      </w:r>
    </w:p>
    <w:p w:rsidR="00446917" w:rsidRDefault="00446917" w:rsidP="00446917">
      <w:pPr>
        <w:pStyle w:val="Akapitzlist"/>
        <w:numPr>
          <w:ilvl w:val="0"/>
          <w:numId w:val="4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Złożenie wniosku nie jest równoznaczne z jego pozytywnym rozpatrzeniem.</w:t>
      </w:r>
    </w:p>
    <w:p w:rsidR="00446917" w:rsidRDefault="00446917" w:rsidP="00446917">
      <w:pPr>
        <w:pStyle w:val="Akapitzlist"/>
        <w:numPr>
          <w:ilvl w:val="0"/>
          <w:numId w:val="4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Dyrektor lub osoba upoważniona podejmuje ostateczną decyzję o zakwalifikowaniu wniosku do pozytywnego załatwienia.</w:t>
      </w:r>
    </w:p>
    <w:p w:rsidR="00446917" w:rsidRDefault="00446917" w:rsidP="00446917">
      <w:pPr>
        <w:pStyle w:val="Akapitzlist"/>
        <w:numPr>
          <w:ilvl w:val="0"/>
          <w:numId w:val="4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 xml:space="preserve">O sposobie rozpatrzenia wniosku Pracodawca/Przedsiębiorca zostaje poinformowany w formie pisemnej, w terminie 30 dni od dnia złożenia kompletnego wniosku. </w:t>
      </w:r>
    </w:p>
    <w:p w:rsidR="00446917" w:rsidRDefault="00446917" w:rsidP="00446917">
      <w:pPr>
        <w:pStyle w:val="Akapitzlist"/>
        <w:numPr>
          <w:ilvl w:val="0"/>
          <w:numId w:val="4"/>
        </w:numPr>
        <w:spacing w:after="120" w:line="360" w:lineRule="auto"/>
        <w:ind w:left="0" w:hanging="417"/>
        <w:rPr>
          <w:rFonts w:ascii="Tahoma" w:hAnsi="Tahoma" w:cs="Tahoma"/>
        </w:rPr>
      </w:pPr>
      <w:r>
        <w:rPr>
          <w:rFonts w:ascii="Tahoma" w:hAnsi="Tahoma" w:cs="Tahoma"/>
        </w:rPr>
        <w:t>Odstępstwo od niniejszych zasad może nastąpić tylko w uzasadnionych przypadkach po wyrażeniu zgody przez Dyrektora lub osoby upoważnionej.</w:t>
      </w:r>
    </w:p>
    <w:p w:rsidR="00446917" w:rsidRDefault="00446917" w:rsidP="00446917">
      <w:pPr>
        <w:pStyle w:val="Akapitzlist"/>
        <w:numPr>
          <w:ilvl w:val="0"/>
          <w:numId w:val="4"/>
        </w:numPr>
        <w:spacing w:after="600" w:line="360" w:lineRule="auto"/>
        <w:ind w:left="0" w:hanging="420"/>
        <w:rPr>
          <w:rFonts w:ascii="Tahoma" w:hAnsi="Tahoma" w:cs="Tahoma"/>
        </w:rPr>
      </w:pPr>
      <w:r>
        <w:rPr>
          <w:rFonts w:ascii="Tahoma" w:hAnsi="Tahoma" w:cs="Tahoma"/>
        </w:rPr>
        <w:t>Stanowisko Urzędu w sprawie rozpatrzenia wniosku o zorganizowanie prac interwencyjnych nie jest decyzją administracyjną i nie przysługuje od niej odwołanie.</w:t>
      </w:r>
    </w:p>
    <w:p w:rsidR="00050FF5" w:rsidRPr="00050FF5" w:rsidRDefault="00050FF5" w:rsidP="00050FF5">
      <w:pPr>
        <w:spacing w:after="600" w:line="360" w:lineRule="auto"/>
        <w:rPr>
          <w:rFonts w:ascii="Tahoma" w:hAnsi="Tahoma" w:cs="Tahoma"/>
        </w:rPr>
      </w:pPr>
      <w:bookmarkStart w:id="0" w:name="_GoBack"/>
      <w:bookmarkEnd w:id="0"/>
    </w:p>
    <w:p w:rsidR="00050FF5" w:rsidRDefault="00050FF5" w:rsidP="00050FF5">
      <w:pPr>
        <w:ind w:left="2124" w:firstLine="708"/>
        <w:rPr>
          <w:rFonts w:ascii="Tahoma" w:eastAsiaTheme="minorHAnsi" w:hAnsi="Tahoma" w:cs="Tahoma"/>
          <w:i/>
        </w:rPr>
      </w:pPr>
      <w:r>
        <w:rPr>
          <w:rFonts w:ascii="Tahoma" w:hAnsi="Tahoma" w:cs="Tahoma"/>
          <w:i/>
        </w:rPr>
        <w:t>Dyrektor Powiatowego Urzędu Pracy w Olkuszu</w:t>
      </w:r>
    </w:p>
    <w:p w:rsidR="00050FF5" w:rsidRDefault="00050FF5" w:rsidP="00050FF5">
      <w:pPr>
        <w:ind w:left="3540" w:firstLine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Piotr Polak</w:t>
      </w:r>
    </w:p>
    <w:p w:rsidR="00FE77D9" w:rsidRDefault="00FE77D9"/>
    <w:sectPr w:rsidR="00F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B4C"/>
    <w:multiLevelType w:val="hybridMultilevel"/>
    <w:tmpl w:val="84B0C2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977FA"/>
    <w:multiLevelType w:val="hybridMultilevel"/>
    <w:tmpl w:val="EA86C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B2D11"/>
    <w:multiLevelType w:val="hybridMultilevel"/>
    <w:tmpl w:val="5FE8DE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B85"/>
    <w:multiLevelType w:val="hybridMultilevel"/>
    <w:tmpl w:val="8CB4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23704"/>
    <w:multiLevelType w:val="hybridMultilevel"/>
    <w:tmpl w:val="F55C6462"/>
    <w:lvl w:ilvl="0" w:tplc="0415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4003C2"/>
    <w:multiLevelType w:val="hybridMultilevel"/>
    <w:tmpl w:val="C4E0500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A1"/>
    <w:rsid w:val="00050FF5"/>
    <w:rsid w:val="00446917"/>
    <w:rsid w:val="007762A1"/>
    <w:rsid w:val="00827601"/>
    <w:rsid w:val="00996B44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DA671-60AB-468F-979A-F3D9E61C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917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paragraph" w:styleId="Akapitzlist">
    <w:name w:val="List Paragraph"/>
    <w:basedOn w:val="Normalny"/>
    <w:uiPriority w:val="34"/>
    <w:qFormat/>
    <w:rsid w:val="0044691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7</cp:revision>
  <dcterms:created xsi:type="dcterms:W3CDTF">2024-12-06T11:25:00Z</dcterms:created>
  <dcterms:modified xsi:type="dcterms:W3CDTF">2025-01-21T08:30:00Z</dcterms:modified>
</cp:coreProperties>
</file>